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37F0C" w14:textId="77777777" w:rsidR="006915CE" w:rsidRDefault="004044AF" w:rsidP="004044AF">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#103-e                                                   </w:t>
      </w:r>
      <w:r w:rsidR="006915CE" w:rsidRPr="006915CE">
        <w:rPr>
          <w:b/>
          <w:noProof/>
          <w:sz w:val="24"/>
        </w:rPr>
        <w:t>R1-2008444</w:t>
      </w:r>
    </w:p>
    <w:p w14:paraId="72AD3B69" w14:textId="77777777" w:rsidR="004044AF" w:rsidRPr="000C3D4F" w:rsidRDefault="004044AF" w:rsidP="004044AF">
      <w:pPr>
        <w:pStyle w:val="CRCoverPage"/>
        <w:outlineLvl w:val="0"/>
        <w:rPr>
          <w:rFonts w:eastAsia="MS Mincho" w:cs="Arial"/>
          <w:b/>
          <w:bCs/>
          <w:sz w:val="24"/>
          <w:szCs w:val="24"/>
          <w:lang w:eastAsia="ja-JP"/>
        </w:rPr>
      </w:pPr>
      <w:bookmarkStart w:id="0" w:name="_GoBack"/>
      <w:bookmarkEnd w:id="0"/>
      <w:r w:rsidRPr="00580988">
        <w:rPr>
          <w:rFonts w:eastAsia="MS Mincho" w:cs="Arial"/>
          <w:b/>
          <w:bCs/>
          <w:sz w:val="24"/>
          <w:szCs w:val="24"/>
          <w:lang w:val="en-US" w:eastAsia="ja-JP"/>
        </w:rPr>
        <w:t>e-Meeting, October 26</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xml:space="preserve"> – November 13</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2020</w:t>
      </w:r>
    </w:p>
    <w:p w14:paraId="53D8AF4A" w14:textId="77777777" w:rsidR="00B90144" w:rsidRPr="004044AF" w:rsidRDefault="00B90144" w:rsidP="00B90144">
      <w:pPr>
        <w:tabs>
          <w:tab w:val="center" w:pos="4536"/>
          <w:tab w:val="right" w:pos="9072"/>
        </w:tabs>
        <w:rPr>
          <w:rFonts w:ascii="Arial" w:eastAsia="MS Mincho" w:hAnsi="Arial" w:cs="Arial"/>
          <w:b/>
          <w:bCs/>
          <w:lang w:val="en-GB" w:eastAsia="ja-JP"/>
        </w:rPr>
      </w:pPr>
    </w:p>
    <w:p w14:paraId="3AC99794" w14:textId="51E5D292"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432164">
        <w:rPr>
          <w:sz w:val="22"/>
          <w:szCs w:val="22"/>
        </w:rPr>
        <w:t>1.</w:t>
      </w:r>
      <w:r w:rsidR="000B3EAB">
        <w:rPr>
          <w:sz w:val="22"/>
          <w:szCs w:val="22"/>
        </w:rPr>
        <w:t>4</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F372B27" w14:textId="033CC452" w:rsidR="00B90144" w:rsidRDefault="00B90144" w:rsidP="00B90144">
      <w:pPr>
        <w:pStyle w:val="3GPPHeader"/>
        <w:rPr>
          <w:rFonts w:ascii="Helvetica Neue" w:eastAsiaTheme="minorEastAsia" w:hAnsi="Helvetica Neue" w:cs="Helvetica Neue"/>
          <w:color w:val="000000"/>
          <w:sz w:val="20"/>
          <w:szCs w:val="20"/>
        </w:rPr>
      </w:pPr>
      <w:r w:rsidRPr="00315C6E">
        <w:rPr>
          <w:sz w:val="22"/>
          <w:szCs w:val="22"/>
        </w:rPr>
        <w:t>Title:</w:t>
      </w:r>
      <w:r w:rsidRPr="00315C6E">
        <w:rPr>
          <w:sz w:val="22"/>
          <w:szCs w:val="22"/>
        </w:rPr>
        <w:tab/>
      </w:r>
      <w:r w:rsidR="000B3EAB" w:rsidRPr="000B3EAB">
        <w:rPr>
          <w:sz w:val="22"/>
          <w:szCs w:val="22"/>
        </w:rPr>
        <w:t>Views on Rel-17 CSI enhancement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400E0DE" w14:textId="62A67AD9" w:rsidR="00012570" w:rsidRDefault="00E12A02" w:rsidP="00E12A02">
      <w:pPr>
        <w:pStyle w:val="0Maintext"/>
        <w:spacing w:after="120" w:afterAutospacing="0" w:line="240" w:lineRule="auto"/>
        <w:ind w:firstLine="0"/>
        <w:rPr>
          <w:lang w:val="en-US"/>
        </w:rPr>
      </w:pPr>
      <w:r>
        <w:rPr>
          <w:lang w:val="en-US"/>
        </w:rPr>
        <w:t xml:space="preserve">In RAN#86 meeting, Rel-17 FeMIMO WI was approved in RP-193133 [1]. </w:t>
      </w:r>
      <w:r w:rsidR="00A56BF2">
        <w:rPr>
          <w:lang w:val="en-US"/>
        </w:rPr>
        <w:t>Four main areas haven been identified for the Rel-17 FeMIMO, namely</w:t>
      </w:r>
    </w:p>
    <w:p w14:paraId="77751B55" w14:textId="6E80B133"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multi-beam operation, mainly targeting FR2 while also applicable to FR1</w:t>
      </w:r>
    </w:p>
    <w:p w14:paraId="5A1AE358" w14:textId="1BB94F37"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the support for multi-TRP deployment, targeting both FR1 and FR2</w:t>
      </w:r>
    </w:p>
    <w:p w14:paraId="2F20AEB9" w14:textId="0E91C5AB"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SRS, targeting both FR1 and FR2</w:t>
      </w:r>
    </w:p>
    <w:p w14:paraId="0181C9EC" w14:textId="59F74FF5" w:rsidR="00A56BF2" w:rsidRDefault="00A56BF2" w:rsidP="00BB6E92">
      <w:pPr>
        <w:pStyle w:val="0Maintext"/>
        <w:numPr>
          <w:ilvl w:val="0"/>
          <w:numId w:val="4"/>
        </w:numPr>
        <w:spacing w:after="120" w:afterAutospacing="0" w:line="240" w:lineRule="auto"/>
        <w:contextualSpacing/>
        <w:rPr>
          <w:lang w:val="en-US"/>
        </w:rPr>
      </w:pPr>
      <w:r w:rsidRPr="0051690F">
        <w:t>Enhancement on CSI measurement and reporting</w:t>
      </w:r>
    </w:p>
    <w:p w14:paraId="7FC3572C" w14:textId="77777777" w:rsidR="00BB2F81" w:rsidRPr="00BB2F81" w:rsidRDefault="00BB2F81" w:rsidP="00BB2F81">
      <w:pPr>
        <w:pStyle w:val="0Maintext"/>
        <w:spacing w:after="120" w:afterAutospacing="0" w:line="240" w:lineRule="auto"/>
        <w:ind w:left="720" w:firstLine="0"/>
        <w:contextualSpacing/>
        <w:rPr>
          <w:lang w:val="en-US"/>
        </w:rPr>
      </w:pPr>
    </w:p>
    <w:p w14:paraId="62A98C1D" w14:textId="7379E672" w:rsidR="00FA28A3" w:rsidRDefault="00703330" w:rsidP="00A56BF2">
      <w:pPr>
        <w:pStyle w:val="0Maintext"/>
        <w:spacing w:after="120" w:afterAutospacing="0" w:line="240" w:lineRule="auto"/>
        <w:ind w:firstLine="0"/>
        <w:rPr>
          <w:lang w:val="en-US"/>
        </w:rPr>
      </w:pPr>
      <w:r>
        <w:rPr>
          <w:lang w:val="en-US"/>
        </w:rPr>
        <w:t xml:space="preserve">Regarding </w:t>
      </w:r>
      <w:r w:rsidR="00991EF6">
        <w:rPr>
          <w:lang w:val="en-US"/>
        </w:rPr>
        <w:t>CSI measurement and reporting</w:t>
      </w:r>
      <w:r>
        <w:rPr>
          <w:lang w:val="en-US"/>
        </w:rPr>
        <w:t xml:space="preserve"> enhancement, the following objectives are approved as part of Rel-17 FeMIMO </w:t>
      </w:r>
      <w:r w:rsidR="00FA28A3">
        <w:rPr>
          <w:lang w:val="en-US"/>
        </w:rPr>
        <w:t>[1]</w:t>
      </w:r>
    </w:p>
    <w:tbl>
      <w:tblPr>
        <w:tblStyle w:val="TableGrid"/>
        <w:tblW w:w="0" w:type="auto"/>
        <w:jc w:val="center"/>
        <w:tblLook w:val="04A0" w:firstRow="1" w:lastRow="0" w:firstColumn="1" w:lastColumn="0" w:noHBand="0" w:noVBand="1"/>
      </w:tblPr>
      <w:tblGrid>
        <w:gridCol w:w="8290"/>
      </w:tblGrid>
      <w:tr w:rsidR="00C26C3B" w14:paraId="2D5BA29E" w14:textId="77777777" w:rsidTr="008773C8">
        <w:trPr>
          <w:jc w:val="center"/>
        </w:trPr>
        <w:tc>
          <w:tcPr>
            <w:tcW w:w="8290" w:type="dxa"/>
          </w:tcPr>
          <w:p w14:paraId="28F0D8E5" w14:textId="77777777" w:rsidR="008B7BAF" w:rsidRPr="0051690F" w:rsidRDefault="008B7BAF" w:rsidP="008B7BAF">
            <w:pPr>
              <w:pStyle w:val="ListParagraph"/>
              <w:numPr>
                <w:ilvl w:val="0"/>
                <w:numId w:val="10"/>
              </w:numPr>
              <w:ind w:leftChars="0" w:left="720"/>
              <w:jc w:val="both"/>
            </w:pPr>
            <w:r w:rsidRPr="0051690F">
              <w:t>Enhancement on CSI measurement and reporting:</w:t>
            </w:r>
          </w:p>
          <w:p w14:paraId="3ABD96BE" w14:textId="77777777" w:rsidR="008B7BAF" w:rsidRPr="0051690F" w:rsidRDefault="008B7BAF" w:rsidP="008B7BAF">
            <w:pPr>
              <w:pStyle w:val="ListParagraph"/>
              <w:numPr>
                <w:ilvl w:val="1"/>
                <w:numId w:val="10"/>
              </w:numPr>
              <w:ind w:leftChars="0" w:left="1440"/>
              <w:jc w:val="both"/>
            </w:pPr>
            <w:r w:rsidRPr="0051690F">
              <w:t>Evaluate and, if needed, specify CSI reporting for DL multi-TRP and/or multi-panel transmission</w:t>
            </w:r>
            <w:r>
              <w:t xml:space="preserve"> to enable more dynamic channel/interference hypotheses for NCJT</w:t>
            </w:r>
            <w:r w:rsidRPr="0051690F">
              <w:t>, targeting both FR1 and FR2</w:t>
            </w:r>
          </w:p>
          <w:p w14:paraId="4C95E414" w14:textId="7A531B81" w:rsidR="00C26C3B" w:rsidRPr="008B7BAF" w:rsidRDefault="008B7BAF" w:rsidP="008B7BAF">
            <w:pPr>
              <w:pStyle w:val="ListParagraph"/>
              <w:numPr>
                <w:ilvl w:val="1"/>
                <w:numId w:val="10"/>
              </w:numPr>
              <w:ind w:leftChars="0" w:left="1440"/>
              <w:jc w:val="both"/>
            </w:pPr>
            <w:r w:rsidRPr="0051690F">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angle(s) and delay(s) are estimated at the gNB based on SRS by utilizing DL/UL </w:t>
            </w:r>
            <w:r w:rsidRPr="00800C3B">
              <w:t>reciprocity of angle and delay, and the remaining DL CSI is reported by the UE, mainly targeting FDD FR1 to achieve better trade-off among UE complexity, performance and reporting overhead</w:t>
            </w:r>
          </w:p>
        </w:tc>
      </w:tr>
    </w:tbl>
    <w:p w14:paraId="7FC4B72B" w14:textId="00992A27" w:rsidR="0047331C" w:rsidRDefault="0047331C" w:rsidP="0047331C">
      <w:pPr>
        <w:pStyle w:val="0Maintext"/>
        <w:spacing w:after="120" w:afterAutospacing="0" w:line="240" w:lineRule="auto"/>
        <w:ind w:firstLine="0"/>
        <w:rPr>
          <w:lang w:val="en-US"/>
        </w:rPr>
      </w:pPr>
    </w:p>
    <w:p w14:paraId="0EF2BCDD" w14:textId="7D1E0EB7" w:rsidR="00313734" w:rsidRDefault="00313734" w:rsidP="0047331C">
      <w:pPr>
        <w:pStyle w:val="0Maintext"/>
        <w:spacing w:after="120" w:afterAutospacing="0" w:line="240" w:lineRule="auto"/>
        <w:ind w:firstLine="0"/>
        <w:rPr>
          <w:lang w:val="en-US"/>
        </w:rPr>
      </w:pPr>
      <w:r>
        <w:rPr>
          <w:lang w:val="en-US"/>
        </w:rPr>
        <w:t>In the last RAN1 meeting RAN1#102e, the following agreement is reached [2]</w:t>
      </w:r>
    </w:p>
    <w:tbl>
      <w:tblPr>
        <w:tblStyle w:val="TableGrid"/>
        <w:tblW w:w="0" w:type="auto"/>
        <w:tblLook w:val="04A0" w:firstRow="1" w:lastRow="0" w:firstColumn="1" w:lastColumn="0" w:noHBand="0" w:noVBand="1"/>
      </w:tblPr>
      <w:tblGrid>
        <w:gridCol w:w="9010"/>
      </w:tblGrid>
      <w:tr w:rsidR="00A104D8" w14:paraId="6C242E01" w14:textId="77777777" w:rsidTr="00A104D8">
        <w:tc>
          <w:tcPr>
            <w:tcW w:w="9010" w:type="dxa"/>
          </w:tcPr>
          <w:p w14:paraId="1DB3C67C" w14:textId="77777777" w:rsidR="00C70083" w:rsidRPr="00C70083" w:rsidRDefault="00C70083" w:rsidP="00C70083">
            <w:pPr>
              <w:rPr>
                <w:rFonts w:cs="Times"/>
                <w:b/>
                <w:bCs/>
                <w:sz w:val="20"/>
                <w:szCs w:val="20"/>
                <w:lang w:eastAsia="en-US"/>
              </w:rPr>
            </w:pPr>
            <w:r w:rsidRPr="00C70083">
              <w:rPr>
                <w:rFonts w:cs="Times"/>
                <w:b/>
                <w:bCs/>
                <w:sz w:val="20"/>
                <w:szCs w:val="20"/>
                <w:highlight w:val="green"/>
              </w:rPr>
              <w:t>Agreement</w:t>
            </w:r>
          </w:p>
          <w:p w14:paraId="14D24B81" w14:textId="77777777" w:rsidR="00C70083" w:rsidRPr="00C70083" w:rsidRDefault="00C70083" w:rsidP="00C70083">
            <w:pPr>
              <w:autoSpaceDE w:val="0"/>
              <w:autoSpaceDN w:val="0"/>
              <w:snapToGrid w:val="0"/>
              <w:jc w:val="both"/>
              <w:rPr>
                <w:rFonts w:eastAsia="Malgun Gothic"/>
                <w:bCs/>
                <w:iCs/>
                <w:sz w:val="20"/>
                <w:szCs w:val="20"/>
              </w:rPr>
            </w:pPr>
            <w:r w:rsidRPr="00C70083">
              <w:rPr>
                <w:bCs/>
                <w:iCs/>
                <w:sz w:val="20"/>
              </w:rPr>
              <w:t xml:space="preserve">Taking Type II port selection codebook enhancement (based on Rel.15/16 Type II port selection) as a starting point, study following aspects, taking into account trade-off among UE complexity, performance and reporting/RS overhead: </w:t>
            </w:r>
          </w:p>
          <w:p w14:paraId="62A76023" w14:textId="77777777" w:rsidR="00C70083" w:rsidRPr="00C70083" w:rsidRDefault="00C70083" w:rsidP="00C70083">
            <w:pPr>
              <w:numPr>
                <w:ilvl w:val="0"/>
                <w:numId w:val="24"/>
              </w:numPr>
              <w:autoSpaceDE w:val="0"/>
              <w:autoSpaceDN w:val="0"/>
              <w:snapToGrid w:val="0"/>
              <w:jc w:val="both"/>
              <w:rPr>
                <w:rFonts w:ascii="Times" w:hAnsi="Times" w:cs="Times"/>
                <w:iCs/>
                <w:sz w:val="20"/>
                <w:lang w:val="en-GB" w:eastAsia="x-none"/>
              </w:rPr>
            </w:pPr>
            <w:r w:rsidRPr="00C70083">
              <w:rPr>
                <w:rFonts w:cs="Times"/>
                <w:iCs/>
                <w:sz w:val="20"/>
              </w:rPr>
              <w:t xml:space="preserve">Enhancement on codebook structure, e.g.,:   </w:t>
            </w:r>
          </w:p>
          <w:p w14:paraId="4A201B78" w14:textId="77777777" w:rsidR="00C70083" w:rsidRPr="00C70083" w:rsidRDefault="00C70083" w:rsidP="00C70083">
            <w:pPr>
              <w:numPr>
                <w:ilvl w:val="1"/>
                <w:numId w:val="24"/>
              </w:numPr>
              <w:autoSpaceDE w:val="0"/>
              <w:autoSpaceDN w:val="0"/>
              <w:snapToGrid w:val="0"/>
              <w:jc w:val="both"/>
              <w:rPr>
                <w:rFonts w:cs="Times"/>
                <w:iCs/>
                <w:sz w:val="15"/>
              </w:rPr>
            </w:pPr>
            <w:r w:rsidRPr="00C70083">
              <w:rPr>
                <w:rFonts w:cs="Times"/>
                <w:iCs/>
                <w:sz w:val="20"/>
              </w:rPr>
              <w:t>(Alt 1)Enhancement based on R16 Type II PS CB type structure</w:t>
            </w:r>
            <w:r w:rsidRPr="00C70083">
              <w:rPr>
                <w:rFonts w:cs="Times"/>
                <w:sz w:val="20"/>
              </w:rPr>
              <w:t xml:space="preserve"> </w:t>
            </w:r>
          </w:p>
          <w:p w14:paraId="4CCAB4FE" w14:textId="77777777" w:rsidR="00C70083" w:rsidRPr="00C70083" w:rsidRDefault="00C70083" w:rsidP="00C70083">
            <w:pPr>
              <w:numPr>
                <w:ilvl w:val="2"/>
                <w:numId w:val="24"/>
              </w:numPr>
              <w:autoSpaceDE w:val="0"/>
              <w:autoSpaceDN w:val="0"/>
              <w:snapToGrid w:val="0"/>
              <w:jc w:val="both"/>
              <w:rPr>
                <w:rFonts w:cs="Times"/>
                <w:iCs/>
                <w:sz w:val="20"/>
                <w:lang w:eastAsia="en-US"/>
              </w:rPr>
            </w:pPr>
            <w:r w:rsidRPr="00C70083">
              <w:rPr>
                <w:rFonts w:cs="Times"/>
                <w:iCs/>
                <w:sz w:val="20"/>
              </w:rPr>
              <w:t xml:space="preserve">Enhancements on </w:t>
            </w:r>
            <w:r w:rsidRPr="00C70083">
              <w:rPr>
                <w:rFonts w:cs="Times"/>
                <w:i/>
                <w:iCs/>
                <w:sz w:val="20"/>
              </w:rPr>
              <w:t>W</w:t>
            </w:r>
            <w:r w:rsidRPr="00C70083">
              <w:rPr>
                <w:rFonts w:cs="Times"/>
                <w:i/>
                <w:iCs/>
                <w:sz w:val="20"/>
                <w:vertAlign w:val="subscript"/>
              </w:rPr>
              <w:t>1</w:t>
            </w:r>
            <w:r w:rsidRPr="00C70083">
              <w:rPr>
                <w:rFonts w:cs="Times"/>
                <w:iCs/>
                <w:sz w:val="20"/>
              </w:rPr>
              <w:t xml:space="preserve"> quantization, e.g., </w:t>
            </w:r>
          </w:p>
          <w:p w14:paraId="178E4B6B" w14:textId="77777777" w:rsidR="00C70083" w:rsidRPr="00C70083" w:rsidRDefault="00C70083" w:rsidP="00C70083">
            <w:pPr>
              <w:numPr>
                <w:ilvl w:val="3"/>
                <w:numId w:val="24"/>
              </w:numPr>
              <w:autoSpaceDE w:val="0"/>
              <w:autoSpaceDN w:val="0"/>
              <w:snapToGrid w:val="0"/>
              <w:jc w:val="both"/>
              <w:rPr>
                <w:rFonts w:cs="Times"/>
                <w:iCs/>
                <w:sz w:val="20"/>
              </w:rPr>
            </w:pPr>
            <w:r w:rsidRPr="00C70083">
              <w:rPr>
                <w:rFonts w:cs="Times"/>
                <w:iCs/>
                <w:sz w:val="20"/>
              </w:rPr>
              <w:t xml:space="preserve">With enhanced port selection in </w:t>
            </w:r>
            <w:r w:rsidRPr="00C70083">
              <w:rPr>
                <w:rFonts w:cs="Times"/>
                <w:i/>
                <w:iCs/>
                <w:sz w:val="20"/>
              </w:rPr>
              <w:t>W</w:t>
            </w:r>
            <w:r w:rsidRPr="00C70083">
              <w:rPr>
                <w:rFonts w:cs="Times"/>
                <w:i/>
                <w:iCs/>
                <w:sz w:val="20"/>
                <w:vertAlign w:val="subscript"/>
              </w:rPr>
              <w:t>1</w:t>
            </w:r>
            <w:r w:rsidRPr="00C70083">
              <w:rPr>
                <w:rFonts w:cs="Times"/>
                <w:iCs/>
                <w:sz w:val="20"/>
              </w:rPr>
              <w:t xml:space="preserve">  </w:t>
            </w:r>
          </w:p>
          <w:p w14:paraId="48F004DD" w14:textId="77777777" w:rsidR="00C70083" w:rsidRPr="00C70083" w:rsidRDefault="00C70083" w:rsidP="00C70083">
            <w:pPr>
              <w:numPr>
                <w:ilvl w:val="3"/>
                <w:numId w:val="24"/>
              </w:numPr>
              <w:autoSpaceDE w:val="0"/>
              <w:autoSpaceDN w:val="0"/>
              <w:snapToGrid w:val="0"/>
              <w:jc w:val="both"/>
              <w:rPr>
                <w:rFonts w:cs="Times"/>
                <w:iCs/>
                <w:sz w:val="20"/>
              </w:rPr>
            </w:pPr>
            <w:r w:rsidRPr="00C70083">
              <w:rPr>
                <w:rFonts w:cs="Times"/>
                <w:iCs/>
                <w:sz w:val="20"/>
              </w:rPr>
              <w:t xml:space="preserve">With modified value range of </w:t>
            </w:r>
            <w:r w:rsidRPr="00C70083">
              <w:rPr>
                <w:rFonts w:cs="Times"/>
                <w:i/>
                <w:iCs/>
                <w:sz w:val="20"/>
              </w:rPr>
              <w:t>L</w:t>
            </w:r>
            <w:r w:rsidRPr="00C70083">
              <w:rPr>
                <w:rFonts w:cs="Times"/>
                <w:iCs/>
                <w:sz w:val="20"/>
              </w:rPr>
              <w:t xml:space="preserve"> taking into account beamforming mechanism for CSI-RS;</w:t>
            </w:r>
          </w:p>
          <w:p w14:paraId="3AF76695" w14:textId="77777777" w:rsidR="00C70083" w:rsidRPr="00C70083" w:rsidRDefault="00C70083" w:rsidP="00C70083">
            <w:pPr>
              <w:numPr>
                <w:ilvl w:val="3"/>
                <w:numId w:val="24"/>
              </w:numPr>
              <w:autoSpaceDE w:val="0"/>
              <w:autoSpaceDN w:val="0"/>
              <w:snapToGrid w:val="0"/>
              <w:jc w:val="both"/>
              <w:rPr>
                <w:rFonts w:cs="Times"/>
                <w:iCs/>
                <w:sz w:val="20"/>
              </w:rPr>
            </w:pPr>
            <w:r w:rsidRPr="00C70083">
              <w:rPr>
                <w:rFonts w:cs="Times"/>
                <w:iCs/>
                <w:sz w:val="20"/>
              </w:rPr>
              <w:t>With layer-specific port selection</w:t>
            </w:r>
          </w:p>
          <w:p w14:paraId="402722DE" w14:textId="77777777" w:rsidR="00C70083" w:rsidRPr="00C70083" w:rsidRDefault="00C70083" w:rsidP="00C70083">
            <w:pPr>
              <w:numPr>
                <w:ilvl w:val="2"/>
                <w:numId w:val="24"/>
              </w:numPr>
              <w:autoSpaceDE w:val="0"/>
              <w:autoSpaceDN w:val="0"/>
              <w:snapToGrid w:val="0"/>
              <w:jc w:val="both"/>
              <w:rPr>
                <w:rFonts w:cs="Times"/>
                <w:iCs/>
                <w:sz w:val="20"/>
              </w:rPr>
            </w:pPr>
            <w:r w:rsidRPr="00C70083">
              <w:rPr>
                <w:rFonts w:cs="Times"/>
                <w:iCs/>
                <w:sz w:val="20"/>
              </w:rPr>
              <w:t xml:space="preserve">Enhancements on </w:t>
            </w:r>
            <w:r w:rsidRPr="00C70083">
              <w:rPr>
                <w:rFonts w:cs="Times"/>
                <w:i/>
                <w:iCs/>
                <w:sz w:val="20"/>
              </w:rPr>
              <w:t>W</w:t>
            </w:r>
            <w:r w:rsidRPr="00C70083">
              <w:rPr>
                <w:rFonts w:cs="Times"/>
                <w:i/>
                <w:iCs/>
                <w:sz w:val="20"/>
                <w:vertAlign w:val="subscript"/>
              </w:rPr>
              <w:t>f</w:t>
            </w:r>
            <w:r w:rsidRPr="00C70083">
              <w:rPr>
                <w:rFonts w:cs="Times"/>
                <w:iCs/>
                <w:sz w:val="20"/>
              </w:rPr>
              <w:t xml:space="preserve"> quantization, e.g.,</w:t>
            </w:r>
            <w:r w:rsidRPr="00C70083">
              <w:rPr>
                <w:rFonts w:cs="Times"/>
                <w:sz w:val="20"/>
              </w:rPr>
              <w:t xml:space="preserve"> </w:t>
            </w:r>
          </w:p>
          <w:p w14:paraId="38717617" w14:textId="77777777" w:rsidR="00C70083" w:rsidRPr="00C70083" w:rsidRDefault="00C70083" w:rsidP="00C70083">
            <w:pPr>
              <w:numPr>
                <w:ilvl w:val="3"/>
                <w:numId w:val="24"/>
              </w:numPr>
              <w:autoSpaceDE w:val="0"/>
              <w:autoSpaceDN w:val="0"/>
              <w:snapToGrid w:val="0"/>
              <w:jc w:val="both"/>
              <w:rPr>
                <w:rFonts w:cs="Times"/>
                <w:iCs/>
                <w:sz w:val="20"/>
              </w:rPr>
            </w:pPr>
            <w:r w:rsidRPr="00C70083">
              <w:rPr>
                <w:rFonts w:cs="Times"/>
                <w:iCs/>
                <w:sz w:val="20"/>
              </w:rPr>
              <w:t>With a smaller value of </w:t>
            </w:r>
            <w:r w:rsidRPr="00C70083">
              <w:rPr>
                <w:rFonts w:cs="Times"/>
                <w:i/>
                <w:iCs/>
                <w:sz w:val="20"/>
              </w:rPr>
              <w:t>M</w:t>
            </w:r>
            <w:r w:rsidRPr="00C70083">
              <w:rPr>
                <w:rFonts w:cs="Times"/>
                <w:i/>
                <w:iCs/>
                <w:sz w:val="20"/>
                <w:vertAlign w:val="subscript"/>
              </w:rPr>
              <w:t>v</w:t>
            </w:r>
            <w:r w:rsidRPr="00C70083">
              <w:rPr>
                <w:rFonts w:cs="Times"/>
                <w:iCs/>
                <w:sz w:val="20"/>
              </w:rPr>
              <w:t xml:space="preserve"> </w:t>
            </w:r>
          </w:p>
          <w:p w14:paraId="73CC2938" w14:textId="77777777" w:rsidR="00C70083" w:rsidRPr="00C70083" w:rsidRDefault="00C70083" w:rsidP="00C70083">
            <w:pPr>
              <w:numPr>
                <w:ilvl w:val="3"/>
                <w:numId w:val="24"/>
              </w:numPr>
              <w:autoSpaceDE w:val="0"/>
              <w:autoSpaceDN w:val="0"/>
              <w:snapToGrid w:val="0"/>
              <w:jc w:val="both"/>
              <w:rPr>
                <w:rFonts w:cs="Times"/>
                <w:iCs/>
                <w:sz w:val="20"/>
              </w:rPr>
            </w:pPr>
            <w:r w:rsidRPr="00C70083">
              <w:rPr>
                <w:rFonts w:cs="Times"/>
                <w:iCs/>
                <w:sz w:val="20"/>
              </w:rPr>
              <w:t>With a modified value range of R</w:t>
            </w:r>
          </w:p>
          <w:p w14:paraId="7A563384" w14:textId="77777777" w:rsidR="00C70083" w:rsidRPr="00C70083" w:rsidRDefault="00C70083" w:rsidP="00C70083">
            <w:pPr>
              <w:numPr>
                <w:ilvl w:val="3"/>
                <w:numId w:val="24"/>
              </w:numPr>
              <w:autoSpaceDE w:val="0"/>
              <w:autoSpaceDN w:val="0"/>
              <w:snapToGrid w:val="0"/>
              <w:jc w:val="both"/>
              <w:rPr>
                <w:rFonts w:cs="Times"/>
                <w:iCs/>
                <w:sz w:val="20"/>
              </w:rPr>
            </w:pPr>
            <w:r w:rsidRPr="00C70083">
              <w:rPr>
                <w:rFonts w:cs="Times"/>
                <w:iCs/>
                <w:sz w:val="20"/>
              </w:rPr>
              <w:t xml:space="preserve">With multiple values of </w:t>
            </w:r>
            <w:r w:rsidRPr="00C70083">
              <w:rPr>
                <w:rFonts w:cs="Times"/>
                <w:i/>
                <w:iCs/>
                <w:sz w:val="20"/>
              </w:rPr>
              <w:t>M</w:t>
            </w:r>
            <w:r w:rsidRPr="00C70083">
              <w:rPr>
                <w:rFonts w:cs="Times"/>
                <w:i/>
                <w:iCs/>
                <w:sz w:val="20"/>
                <w:vertAlign w:val="subscript"/>
              </w:rPr>
              <w:t>v</w:t>
            </w:r>
            <w:r w:rsidRPr="00C70083">
              <w:rPr>
                <w:rFonts w:cs="Times"/>
                <w:iCs/>
                <w:sz w:val="20"/>
              </w:rPr>
              <w:t xml:space="preserve"> for different SD basis</w:t>
            </w:r>
          </w:p>
          <w:p w14:paraId="580337A0" w14:textId="77777777" w:rsidR="00C70083" w:rsidRPr="00C70083" w:rsidRDefault="00C70083" w:rsidP="00C70083">
            <w:pPr>
              <w:numPr>
                <w:ilvl w:val="3"/>
                <w:numId w:val="24"/>
              </w:numPr>
              <w:autoSpaceDE w:val="0"/>
              <w:autoSpaceDN w:val="0"/>
              <w:snapToGrid w:val="0"/>
              <w:jc w:val="both"/>
              <w:rPr>
                <w:rFonts w:cs="Times"/>
                <w:iCs/>
                <w:sz w:val="20"/>
              </w:rPr>
            </w:pPr>
            <w:r w:rsidRPr="00C70083">
              <w:rPr>
                <w:rFonts w:cs="Times"/>
                <w:iCs/>
                <w:sz w:val="20"/>
              </w:rPr>
              <w:t xml:space="preserve">With enhanced FD basis selection in  </w:t>
            </w:r>
            <w:r w:rsidRPr="00C70083">
              <w:rPr>
                <w:rFonts w:cs="Times"/>
                <w:i/>
                <w:iCs/>
                <w:sz w:val="20"/>
              </w:rPr>
              <w:t>W</w:t>
            </w:r>
            <w:r w:rsidRPr="00C70083">
              <w:rPr>
                <w:rFonts w:cs="Times"/>
                <w:i/>
                <w:iCs/>
                <w:sz w:val="20"/>
                <w:vertAlign w:val="subscript"/>
              </w:rPr>
              <w:t>f</w:t>
            </w:r>
            <w:r w:rsidRPr="00C70083">
              <w:rPr>
                <w:rFonts w:cs="Times"/>
                <w:i/>
                <w:iCs/>
                <w:sz w:val="20"/>
              </w:rPr>
              <w:t xml:space="preserve"> </w:t>
            </w:r>
          </w:p>
          <w:p w14:paraId="0E79EBE4" w14:textId="77777777" w:rsidR="00C70083" w:rsidRPr="00C70083" w:rsidRDefault="00C70083" w:rsidP="00C70083">
            <w:pPr>
              <w:numPr>
                <w:ilvl w:val="2"/>
                <w:numId w:val="24"/>
              </w:numPr>
              <w:autoSpaceDE w:val="0"/>
              <w:autoSpaceDN w:val="0"/>
              <w:snapToGrid w:val="0"/>
              <w:jc w:val="both"/>
              <w:rPr>
                <w:rFonts w:cs="Times"/>
                <w:iCs/>
                <w:sz w:val="20"/>
              </w:rPr>
            </w:pPr>
            <w:r w:rsidRPr="00C70083">
              <w:rPr>
                <w:rFonts w:cs="Times"/>
                <w:iCs/>
                <w:sz w:val="20"/>
              </w:rPr>
              <w:t xml:space="preserve">Restrictions/Relaxation, e.g. </w:t>
            </w:r>
          </w:p>
          <w:p w14:paraId="765B397B" w14:textId="77777777" w:rsidR="00C70083" w:rsidRPr="00C70083" w:rsidRDefault="00C70083" w:rsidP="00C70083">
            <w:pPr>
              <w:numPr>
                <w:ilvl w:val="3"/>
                <w:numId w:val="24"/>
              </w:numPr>
              <w:autoSpaceDE w:val="0"/>
              <w:autoSpaceDN w:val="0"/>
              <w:snapToGrid w:val="0"/>
              <w:jc w:val="both"/>
              <w:rPr>
                <w:rFonts w:cs="Times"/>
                <w:iCs/>
                <w:sz w:val="20"/>
              </w:rPr>
            </w:pPr>
            <w:r w:rsidRPr="00C70083">
              <w:rPr>
                <w:rFonts w:cs="Times"/>
                <w:iCs/>
                <w:sz w:val="20"/>
              </w:rPr>
              <w:t>for the size of the PMI indicators for SD basis, FD basis and bitmap.</w:t>
            </w:r>
          </w:p>
          <w:p w14:paraId="24B9119B" w14:textId="77777777" w:rsidR="00C70083" w:rsidRPr="00C70083" w:rsidRDefault="00C70083" w:rsidP="00C70083">
            <w:pPr>
              <w:numPr>
                <w:ilvl w:val="3"/>
                <w:numId w:val="24"/>
              </w:numPr>
              <w:autoSpaceDE w:val="0"/>
              <w:autoSpaceDN w:val="0"/>
              <w:snapToGrid w:val="0"/>
              <w:jc w:val="both"/>
              <w:rPr>
                <w:rFonts w:cs="Times"/>
                <w:iCs/>
                <w:sz w:val="20"/>
              </w:rPr>
            </w:pPr>
            <w:r w:rsidRPr="00C70083">
              <w:rPr>
                <w:rFonts w:cs="Times"/>
                <w:iCs/>
                <w:sz w:val="20"/>
              </w:rPr>
              <w:t>How UE distinguishes SD basis and FD basis or in a pre-defined set</w:t>
            </w:r>
          </w:p>
          <w:p w14:paraId="6AE52CC4" w14:textId="77777777" w:rsidR="00C70083" w:rsidRPr="00C70083" w:rsidRDefault="00C70083" w:rsidP="00C70083">
            <w:pPr>
              <w:numPr>
                <w:ilvl w:val="2"/>
                <w:numId w:val="24"/>
              </w:numPr>
              <w:autoSpaceDE w:val="0"/>
              <w:autoSpaceDN w:val="0"/>
              <w:snapToGrid w:val="0"/>
              <w:jc w:val="both"/>
              <w:rPr>
                <w:rFonts w:cs="Times"/>
                <w:iCs/>
                <w:sz w:val="20"/>
              </w:rPr>
            </w:pPr>
            <w:r w:rsidRPr="00C70083">
              <w:rPr>
                <w:rFonts w:cs="Times"/>
                <w:iCs/>
                <w:sz w:val="20"/>
              </w:rPr>
              <w:t xml:space="preserve">Enhancement on </w:t>
            </w:r>
            <w:r w:rsidRPr="00C70083">
              <w:rPr>
                <w:rFonts w:cs="Times"/>
                <w:i/>
                <w:iCs/>
                <w:sz w:val="20"/>
              </w:rPr>
              <w:t>W</w:t>
            </w:r>
            <w:r w:rsidRPr="00C70083">
              <w:rPr>
                <w:rFonts w:cs="Times"/>
                <w:i/>
                <w:iCs/>
                <w:sz w:val="20"/>
                <w:vertAlign w:val="subscript"/>
              </w:rPr>
              <w:t>2</w:t>
            </w:r>
            <w:r w:rsidRPr="00C70083">
              <w:rPr>
                <w:rFonts w:cs="Times"/>
                <w:iCs/>
                <w:sz w:val="20"/>
                <w:vertAlign w:val="subscript"/>
              </w:rPr>
              <w:t xml:space="preserve"> </w:t>
            </w:r>
            <w:r w:rsidRPr="00C70083">
              <w:rPr>
                <w:rFonts w:cs="Times"/>
                <w:iCs/>
                <w:sz w:val="20"/>
              </w:rPr>
              <w:t>quantization: coefficients for selected ports</w:t>
            </w:r>
          </w:p>
          <w:p w14:paraId="74F343A6" w14:textId="77777777" w:rsidR="00C70083" w:rsidRPr="00C70083" w:rsidRDefault="00C70083" w:rsidP="00C70083">
            <w:pPr>
              <w:numPr>
                <w:ilvl w:val="1"/>
                <w:numId w:val="24"/>
              </w:numPr>
              <w:autoSpaceDE w:val="0"/>
              <w:autoSpaceDN w:val="0"/>
              <w:snapToGrid w:val="0"/>
              <w:jc w:val="both"/>
              <w:rPr>
                <w:rFonts w:cs="Times"/>
                <w:iCs/>
                <w:sz w:val="20"/>
                <w:lang w:val="en-GB" w:eastAsia="x-none"/>
              </w:rPr>
            </w:pPr>
            <w:r w:rsidRPr="00C70083">
              <w:rPr>
                <w:rFonts w:cs="Times"/>
                <w:iCs/>
                <w:sz w:val="20"/>
              </w:rPr>
              <w:lastRenderedPageBreak/>
              <w:t>(Alt 2)Enhancement based on R15 Type II PS CB type structure</w:t>
            </w:r>
            <w:r w:rsidRPr="00C70083">
              <w:rPr>
                <w:rFonts w:cs="Times"/>
                <w:sz w:val="20"/>
              </w:rPr>
              <w:t xml:space="preserve"> </w:t>
            </w:r>
          </w:p>
          <w:p w14:paraId="33773F9A" w14:textId="77777777" w:rsidR="00C70083" w:rsidRPr="00C70083" w:rsidRDefault="00C70083" w:rsidP="00C70083">
            <w:pPr>
              <w:numPr>
                <w:ilvl w:val="2"/>
                <w:numId w:val="24"/>
              </w:numPr>
              <w:autoSpaceDE w:val="0"/>
              <w:autoSpaceDN w:val="0"/>
              <w:snapToGrid w:val="0"/>
              <w:jc w:val="both"/>
              <w:rPr>
                <w:rFonts w:cs="Times"/>
                <w:iCs/>
                <w:sz w:val="20"/>
              </w:rPr>
            </w:pPr>
            <w:r w:rsidRPr="00C70083">
              <w:rPr>
                <w:rFonts w:cs="Times"/>
                <w:iCs/>
                <w:sz w:val="20"/>
                <w:lang w:eastAsia="x-none"/>
              </w:rPr>
              <w:t xml:space="preserve">Enhancement on </w:t>
            </w:r>
            <w:r w:rsidRPr="00C70083">
              <w:rPr>
                <w:rFonts w:cs="Times"/>
                <w:i/>
                <w:iCs/>
                <w:sz w:val="20"/>
              </w:rPr>
              <w:t>W</w:t>
            </w:r>
            <w:r w:rsidRPr="00C70083">
              <w:rPr>
                <w:rFonts w:cs="Times"/>
                <w:i/>
                <w:iCs/>
                <w:sz w:val="20"/>
                <w:vertAlign w:val="subscript"/>
              </w:rPr>
              <w:t>1</w:t>
            </w:r>
            <w:r w:rsidRPr="00C70083">
              <w:rPr>
                <w:rFonts w:cs="Times"/>
                <w:iCs/>
                <w:sz w:val="20"/>
                <w:lang w:eastAsia="x-none"/>
              </w:rPr>
              <w:t xml:space="preserve"> quantization, e.g.,</w:t>
            </w:r>
            <w:r w:rsidRPr="00C70083">
              <w:rPr>
                <w:rFonts w:cs="Times"/>
                <w:iCs/>
                <w:sz w:val="20"/>
              </w:rPr>
              <w:t xml:space="preserve">: enhanced port selection, </w:t>
            </w:r>
            <w:r w:rsidRPr="00C70083">
              <w:rPr>
                <w:rFonts w:cs="Times"/>
                <w:i/>
                <w:iCs/>
                <w:sz w:val="20"/>
              </w:rPr>
              <w:t>X</w:t>
            </w:r>
            <w:r w:rsidRPr="00C70083">
              <w:rPr>
                <w:rFonts w:cs="Times"/>
                <w:iCs/>
                <w:sz w:val="20"/>
              </w:rPr>
              <w:fldChar w:fldCharType="begin"/>
            </w:r>
            <w:r w:rsidRPr="00C70083">
              <w:rPr>
                <w:rFonts w:cs="Times"/>
                <w:iCs/>
                <w:sz w:val="20"/>
              </w:rPr>
              <w:instrText xml:space="preserve"> QUOTE </w:instrText>
            </w:r>
            <w:r w:rsidR="00620E3F">
              <w:rPr>
                <w:rFonts w:cs="Times"/>
                <w:noProof/>
                <w:position w:val="-5"/>
                <w:sz w:val="20"/>
              </w:rPr>
              <w:pict w14:anchorId="7EF34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7.35pt;height:14.65pt;mso-width-percent:0;mso-height-percent:0;mso-width-percent:0;mso-height-percent:0" equationxml="&lt;">
                  <v:imagedata r:id="rId5" o:title="" chromakey="white"/>
                </v:shape>
              </w:pict>
            </w:r>
            <w:r w:rsidRPr="00C70083">
              <w:rPr>
                <w:rFonts w:cs="Times"/>
                <w:iCs/>
                <w:sz w:val="20"/>
              </w:rPr>
              <w:instrText xml:space="preserve"> </w:instrText>
            </w:r>
            <w:r w:rsidRPr="00C70083">
              <w:rPr>
                <w:rFonts w:cs="Times"/>
                <w:iCs/>
                <w:sz w:val="20"/>
              </w:rPr>
              <w:fldChar w:fldCharType="end"/>
            </w:r>
            <w:r w:rsidRPr="00C70083">
              <w:rPr>
                <w:rFonts w:cs="Times"/>
                <w:iCs/>
                <w:sz w:val="20"/>
              </w:rPr>
              <w:t xml:space="preserve"> out of </w:t>
            </w:r>
            <w:r w:rsidRPr="00C70083">
              <w:rPr>
                <w:rFonts w:cs="Times"/>
                <w:i/>
                <w:iCs/>
                <w:sz w:val="20"/>
              </w:rPr>
              <w:t>P</w:t>
            </w:r>
            <w:r w:rsidRPr="00C70083">
              <w:rPr>
                <w:rFonts w:cs="Times"/>
                <w:iCs/>
                <w:sz w:val="20"/>
              </w:rPr>
              <w:t xml:space="preserve"> SD-FD pairs are selected </w:t>
            </w:r>
          </w:p>
          <w:p w14:paraId="00CFBA03" w14:textId="77777777" w:rsidR="00C70083" w:rsidRPr="00C70083" w:rsidRDefault="00C70083" w:rsidP="00C70083">
            <w:pPr>
              <w:numPr>
                <w:ilvl w:val="3"/>
                <w:numId w:val="24"/>
              </w:numPr>
              <w:autoSpaceDE w:val="0"/>
              <w:autoSpaceDN w:val="0"/>
              <w:snapToGrid w:val="0"/>
              <w:jc w:val="both"/>
              <w:rPr>
                <w:rFonts w:cs="Times"/>
                <w:iCs/>
                <w:sz w:val="20"/>
                <w:lang w:eastAsia="en-US"/>
              </w:rPr>
            </w:pPr>
            <w:r w:rsidRPr="00C70083">
              <w:rPr>
                <w:rFonts w:cs="Times"/>
                <w:i/>
                <w:iCs/>
                <w:sz w:val="20"/>
              </w:rPr>
              <w:t>X</w:t>
            </w:r>
            <w:r w:rsidRPr="00C70083">
              <w:rPr>
                <w:rFonts w:cs="Times"/>
                <w:i/>
                <w:iCs/>
                <w:sz w:val="20"/>
              </w:rPr>
              <w:sym w:font="Symbol" w:char="F0A3"/>
            </w:r>
            <w:r w:rsidRPr="00C70083">
              <w:rPr>
                <w:rFonts w:cs="Times"/>
                <w:i/>
                <w:iCs/>
                <w:sz w:val="20"/>
              </w:rPr>
              <w:t>P</w:t>
            </w:r>
            <w:r w:rsidRPr="00C70083">
              <w:rPr>
                <w:rFonts w:cs="Times"/>
                <w:iCs/>
                <w:sz w:val="20"/>
              </w:rPr>
              <w:t xml:space="preserve"> (if polarization independent) or </w:t>
            </w:r>
            <w:r w:rsidRPr="00C70083">
              <w:rPr>
                <w:rFonts w:cs="Times"/>
                <w:i/>
                <w:iCs/>
                <w:sz w:val="20"/>
              </w:rPr>
              <w:t>P</w:t>
            </w:r>
            <w:r w:rsidRPr="00C70083">
              <w:rPr>
                <w:rFonts w:cs="Times"/>
                <w:iCs/>
                <w:sz w:val="20"/>
              </w:rPr>
              <w:t xml:space="preserve">/2 (if polarization common) whereas </w:t>
            </w:r>
            <w:r w:rsidRPr="00C70083">
              <w:rPr>
                <w:rFonts w:cs="Times"/>
                <w:i/>
                <w:iCs/>
                <w:sz w:val="20"/>
              </w:rPr>
              <w:t xml:space="preserve">P </w:t>
            </w:r>
            <w:r w:rsidRPr="00C70083">
              <w:rPr>
                <w:rFonts w:cs="Times"/>
                <w:i/>
                <w:iCs/>
                <w:sz w:val="20"/>
              </w:rPr>
              <w:sym w:font="Symbol" w:char="F0A3"/>
            </w:r>
            <w:r w:rsidRPr="00C70083">
              <w:rPr>
                <w:rFonts w:cs="Times"/>
                <w:i/>
                <w:iCs/>
                <w:sz w:val="20"/>
              </w:rPr>
              <w:t xml:space="preserve"> P</w:t>
            </w:r>
            <w:r w:rsidRPr="00C70083">
              <w:rPr>
                <w:rFonts w:cs="Times"/>
                <w:i/>
                <w:iCs/>
                <w:sz w:val="20"/>
                <w:vertAlign w:val="subscript"/>
              </w:rPr>
              <w:t>CSI-RS</w:t>
            </w:r>
            <w:r w:rsidRPr="00C70083">
              <w:rPr>
                <w:rFonts w:cs="Times"/>
                <w:iCs/>
                <w:sz w:val="20"/>
              </w:rPr>
              <w:t xml:space="preserve"> </w:t>
            </w:r>
            <w:r w:rsidRPr="00C70083">
              <w:rPr>
                <w:rFonts w:cs="Times"/>
                <w:iCs/>
                <w:sz w:val="20"/>
                <w:lang w:eastAsia="ko-KR"/>
              </w:rPr>
              <w:t xml:space="preserve"> only or </w:t>
            </w:r>
            <w:r w:rsidRPr="00C70083">
              <w:rPr>
                <w:rFonts w:cs="Times"/>
                <w:i/>
                <w:iCs/>
                <w:sz w:val="20"/>
                <w:lang w:eastAsia="ko-KR"/>
              </w:rPr>
              <w:t>P</w:t>
            </w:r>
            <w:r w:rsidRPr="00C70083">
              <w:rPr>
                <w:rFonts w:cs="Times"/>
                <w:iCs/>
                <w:sz w:val="20"/>
                <w:lang w:eastAsia="ko-KR"/>
              </w:rPr>
              <w:t xml:space="preserve"> can be larger than </w:t>
            </w:r>
            <w:r w:rsidRPr="00C70083">
              <w:rPr>
                <w:rFonts w:cs="Times"/>
                <w:i/>
                <w:iCs/>
                <w:sz w:val="20"/>
              </w:rPr>
              <w:t>P</w:t>
            </w:r>
            <w:r w:rsidRPr="00C70083">
              <w:rPr>
                <w:rFonts w:cs="Times"/>
                <w:i/>
                <w:iCs/>
                <w:sz w:val="20"/>
                <w:vertAlign w:val="subscript"/>
              </w:rPr>
              <w:t>CSI-RS</w:t>
            </w:r>
            <w:r w:rsidRPr="00C70083">
              <w:rPr>
                <w:rFonts w:cs="Times"/>
                <w:iCs/>
                <w:sz w:val="20"/>
              </w:rPr>
              <w:t xml:space="preserve"> </w:t>
            </w:r>
          </w:p>
          <w:p w14:paraId="3C1FA802" w14:textId="77777777" w:rsidR="00C70083" w:rsidRPr="00C70083" w:rsidRDefault="00C70083" w:rsidP="00C70083">
            <w:pPr>
              <w:numPr>
                <w:ilvl w:val="3"/>
                <w:numId w:val="24"/>
              </w:numPr>
              <w:autoSpaceDE w:val="0"/>
              <w:autoSpaceDN w:val="0"/>
              <w:snapToGrid w:val="0"/>
              <w:jc w:val="both"/>
              <w:rPr>
                <w:rFonts w:cs="Times"/>
                <w:iCs/>
                <w:sz w:val="20"/>
              </w:rPr>
            </w:pPr>
            <w:r w:rsidRPr="00C70083">
              <w:rPr>
                <w:rFonts w:cs="Times"/>
                <w:iCs/>
                <w:sz w:val="20"/>
              </w:rPr>
              <w:t xml:space="preserve">How to map P SD-FD pairs into </w:t>
            </w:r>
            <w:r w:rsidRPr="00C70083">
              <w:rPr>
                <w:rFonts w:cs="Times"/>
                <w:i/>
                <w:iCs/>
                <w:sz w:val="20"/>
              </w:rPr>
              <w:t>P</w:t>
            </w:r>
            <w:r w:rsidRPr="00C70083">
              <w:rPr>
                <w:rFonts w:cs="Times"/>
                <w:i/>
                <w:iCs/>
                <w:sz w:val="20"/>
                <w:vertAlign w:val="subscript"/>
              </w:rPr>
              <w:t>CSI-RS</w:t>
            </w:r>
            <w:r w:rsidRPr="00C70083">
              <w:rPr>
                <w:rFonts w:cs="Times"/>
                <w:iCs/>
                <w:sz w:val="20"/>
              </w:rPr>
              <w:t> CSI-RS ports and inform to UE</w:t>
            </w:r>
          </w:p>
          <w:p w14:paraId="257D20EF" w14:textId="77777777" w:rsidR="00C70083" w:rsidRPr="00C70083" w:rsidRDefault="00C70083" w:rsidP="00C70083">
            <w:pPr>
              <w:numPr>
                <w:ilvl w:val="2"/>
                <w:numId w:val="24"/>
              </w:numPr>
              <w:autoSpaceDE w:val="0"/>
              <w:autoSpaceDN w:val="0"/>
              <w:snapToGrid w:val="0"/>
              <w:jc w:val="both"/>
              <w:rPr>
                <w:rFonts w:cs="Times"/>
                <w:iCs/>
                <w:sz w:val="20"/>
              </w:rPr>
            </w:pPr>
            <w:r w:rsidRPr="00C70083">
              <w:rPr>
                <w:rFonts w:cs="Times"/>
                <w:iCs/>
                <w:sz w:val="20"/>
                <w:lang w:eastAsia="x-none"/>
              </w:rPr>
              <w:t xml:space="preserve">Enhancement on </w:t>
            </w:r>
            <w:r w:rsidRPr="00C70083">
              <w:rPr>
                <w:rFonts w:cs="Times"/>
                <w:i/>
                <w:iCs/>
                <w:sz w:val="20"/>
              </w:rPr>
              <w:t>W</w:t>
            </w:r>
            <w:r w:rsidRPr="00C70083">
              <w:rPr>
                <w:rFonts w:cs="Times"/>
                <w:i/>
                <w:iCs/>
                <w:sz w:val="20"/>
                <w:vertAlign w:val="subscript"/>
              </w:rPr>
              <w:t>2</w:t>
            </w:r>
            <w:r w:rsidRPr="00C70083">
              <w:rPr>
                <w:rFonts w:cs="Times"/>
                <w:iCs/>
                <w:sz w:val="20"/>
                <w:lang w:eastAsia="x-none"/>
              </w:rPr>
              <w:t xml:space="preserve"> quantization</w:t>
            </w:r>
            <w:r w:rsidRPr="00C70083">
              <w:rPr>
                <w:rFonts w:cs="Times"/>
                <w:iCs/>
                <w:sz w:val="20"/>
              </w:rPr>
              <w:t xml:space="preserve">: coefficients for the selected </w:t>
            </w:r>
            <w:r w:rsidRPr="00C70083">
              <w:rPr>
                <w:rFonts w:cs="Times"/>
                <w:i/>
                <w:iCs/>
                <w:sz w:val="20"/>
              </w:rPr>
              <w:t>X</w:t>
            </w:r>
            <w:r w:rsidRPr="00C70083">
              <w:rPr>
                <w:rFonts w:cs="Times"/>
                <w:iCs/>
                <w:sz w:val="20"/>
              </w:rPr>
              <w:t xml:space="preserve"> pairs </w:t>
            </w:r>
          </w:p>
          <w:p w14:paraId="4C652559" w14:textId="77777777" w:rsidR="00C70083" w:rsidRPr="00C70083" w:rsidRDefault="00C70083" w:rsidP="00C70083">
            <w:pPr>
              <w:numPr>
                <w:ilvl w:val="1"/>
                <w:numId w:val="24"/>
              </w:numPr>
              <w:autoSpaceDE w:val="0"/>
              <w:autoSpaceDN w:val="0"/>
              <w:snapToGrid w:val="0"/>
              <w:jc w:val="both"/>
              <w:rPr>
                <w:rFonts w:cs="Times"/>
                <w:iCs/>
                <w:sz w:val="20"/>
              </w:rPr>
            </w:pPr>
            <w:r w:rsidRPr="00C70083">
              <w:rPr>
                <w:rFonts w:cs="Times"/>
                <w:iCs/>
                <w:sz w:val="20"/>
              </w:rPr>
              <w:t>etc.</w:t>
            </w:r>
          </w:p>
          <w:p w14:paraId="5F56ADD5" w14:textId="77777777" w:rsidR="00C70083" w:rsidRPr="00C70083" w:rsidRDefault="00C70083" w:rsidP="00C70083">
            <w:pPr>
              <w:numPr>
                <w:ilvl w:val="0"/>
                <w:numId w:val="24"/>
              </w:numPr>
              <w:jc w:val="both"/>
              <w:rPr>
                <w:rFonts w:cs="Times"/>
                <w:iCs/>
                <w:sz w:val="20"/>
              </w:rPr>
            </w:pPr>
            <w:r w:rsidRPr="00C70083">
              <w:rPr>
                <w:rFonts w:cs="Times"/>
                <w:iCs/>
                <w:sz w:val="20"/>
              </w:rPr>
              <w:t xml:space="preserve">Enhancements on indication/reporting mechanism, e.g.: </w:t>
            </w:r>
          </w:p>
          <w:p w14:paraId="1B57B0CD" w14:textId="77777777" w:rsidR="00C70083" w:rsidRPr="00C70083" w:rsidRDefault="00C70083" w:rsidP="00C70083">
            <w:pPr>
              <w:numPr>
                <w:ilvl w:val="1"/>
                <w:numId w:val="24"/>
              </w:numPr>
              <w:jc w:val="both"/>
              <w:rPr>
                <w:rFonts w:cs="Times"/>
                <w:iCs/>
                <w:sz w:val="20"/>
              </w:rPr>
            </w:pPr>
            <w:r w:rsidRPr="00C70083">
              <w:rPr>
                <w:rFonts w:cs="Times"/>
                <w:iCs/>
                <w:sz w:val="20"/>
              </w:rPr>
              <w:t xml:space="preserve">Separate triggering for reporting of  </w:t>
            </w:r>
            <w:r w:rsidRPr="00C70083">
              <w:rPr>
                <w:rFonts w:cs="Times"/>
                <w:i/>
                <w:iCs/>
                <w:sz w:val="20"/>
              </w:rPr>
              <w:t>W</w:t>
            </w:r>
            <w:r w:rsidRPr="00C70083">
              <w:rPr>
                <w:rFonts w:cs="Times"/>
                <w:i/>
                <w:iCs/>
                <w:sz w:val="20"/>
                <w:vertAlign w:val="subscript"/>
              </w:rPr>
              <w:t>1</w:t>
            </w:r>
            <w:r w:rsidRPr="00C70083">
              <w:rPr>
                <w:rFonts w:cs="Times"/>
                <w:iCs/>
                <w:sz w:val="20"/>
              </w:rPr>
              <w:t xml:space="preserve"> and </w:t>
            </w:r>
            <w:r w:rsidRPr="00C70083">
              <w:rPr>
                <w:rFonts w:cs="Times"/>
                <w:i/>
                <w:iCs/>
                <w:sz w:val="20"/>
              </w:rPr>
              <w:t>W</w:t>
            </w:r>
            <w:r w:rsidRPr="00C70083">
              <w:rPr>
                <w:rFonts w:cs="Times"/>
                <w:i/>
                <w:iCs/>
                <w:sz w:val="20"/>
                <w:vertAlign w:val="subscript"/>
              </w:rPr>
              <w:t>f</w:t>
            </w:r>
            <w:r w:rsidRPr="00C70083">
              <w:rPr>
                <w:rFonts w:cs="Times"/>
                <w:iCs/>
                <w:sz w:val="20"/>
              </w:rPr>
              <w:t xml:space="preserve"> </w:t>
            </w:r>
            <w:r w:rsidRPr="00C70083">
              <w:rPr>
                <w:rFonts w:cs="Times"/>
                <w:iCs/>
                <w:sz w:val="20"/>
              </w:rPr>
              <w:fldChar w:fldCharType="begin"/>
            </w:r>
            <w:r w:rsidRPr="00C70083">
              <w:rPr>
                <w:rFonts w:cs="Times"/>
                <w:iCs/>
                <w:sz w:val="20"/>
              </w:rPr>
              <w:instrText xml:space="preserve"> QUOTE </w:instrText>
            </w:r>
            <w:r w:rsidR="00620E3F">
              <w:rPr>
                <w:rFonts w:cs="Times"/>
                <w:noProof/>
                <w:position w:val="-8"/>
                <w:sz w:val="20"/>
              </w:rPr>
              <w:pict w14:anchorId="0D419D2E">
                <v:shape id="_x0000_i1025" type="#_x0000_t75" alt="" style="width:14.65pt;height:14.65pt;mso-width-percent:0;mso-height-percent:0;mso-width-percent:0;mso-height-percent:0" equationxml="&lt;">
                  <v:imagedata r:id="rId6" o:title="" chromakey="white"/>
                </v:shape>
              </w:pict>
            </w:r>
            <w:r w:rsidRPr="00C70083">
              <w:rPr>
                <w:rFonts w:cs="Times"/>
                <w:iCs/>
                <w:sz w:val="20"/>
              </w:rPr>
              <w:instrText xml:space="preserve"> </w:instrText>
            </w:r>
            <w:r w:rsidRPr="00C70083">
              <w:rPr>
                <w:rFonts w:cs="Times"/>
                <w:iCs/>
                <w:sz w:val="20"/>
              </w:rPr>
              <w:fldChar w:fldCharType="end"/>
            </w:r>
            <w:r w:rsidRPr="00C70083">
              <w:rPr>
                <w:rFonts w:cs="Times"/>
                <w:iCs/>
                <w:sz w:val="20"/>
              </w:rPr>
              <w:t xml:space="preserve"> (for Alt 1) or reporting of </w:t>
            </w:r>
            <w:r w:rsidRPr="00C70083">
              <w:rPr>
                <w:rFonts w:cs="Times"/>
                <w:i/>
                <w:iCs/>
                <w:sz w:val="20"/>
              </w:rPr>
              <w:t>W</w:t>
            </w:r>
            <w:r w:rsidRPr="00C70083">
              <w:rPr>
                <w:rFonts w:cs="Times"/>
                <w:i/>
                <w:iCs/>
                <w:sz w:val="20"/>
                <w:vertAlign w:val="subscript"/>
              </w:rPr>
              <w:t>1</w:t>
            </w:r>
            <w:r w:rsidRPr="00C70083">
              <w:rPr>
                <w:rFonts w:cs="Times"/>
                <w:iCs/>
                <w:sz w:val="20"/>
              </w:rPr>
              <w:t xml:space="preserve"> and the rest of the PMI components (for Alt 2)</w:t>
            </w:r>
          </w:p>
          <w:p w14:paraId="0E267BF2" w14:textId="77777777" w:rsidR="00C70083" w:rsidRPr="00C70083" w:rsidRDefault="00C70083" w:rsidP="00C70083">
            <w:pPr>
              <w:numPr>
                <w:ilvl w:val="1"/>
                <w:numId w:val="24"/>
              </w:numPr>
              <w:jc w:val="both"/>
              <w:rPr>
                <w:rFonts w:cs="Times"/>
                <w:iCs/>
                <w:sz w:val="20"/>
              </w:rPr>
            </w:pPr>
            <w:r w:rsidRPr="00C70083">
              <w:rPr>
                <w:rFonts w:cs="Times"/>
                <w:iCs/>
                <w:sz w:val="20"/>
              </w:rPr>
              <w:t xml:space="preserve">Report only a subset of PMI components </w:t>
            </w:r>
          </w:p>
          <w:p w14:paraId="756DB3B9" w14:textId="77777777" w:rsidR="00C70083" w:rsidRPr="00C70083" w:rsidRDefault="00C70083" w:rsidP="00C70083">
            <w:pPr>
              <w:numPr>
                <w:ilvl w:val="1"/>
                <w:numId w:val="24"/>
              </w:numPr>
              <w:jc w:val="both"/>
              <w:rPr>
                <w:rFonts w:cs="Times"/>
                <w:iCs/>
                <w:sz w:val="20"/>
              </w:rPr>
            </w:pPr>
            <w:r w:rsidRPr="00C70083">
              <w:rPr>
                <w:rFonts w:cs="Times"/>
                <w:iCs/>
                <w:sz w:val="20"/>
              </w:rPr>
              <w:t xml:space="preserve">Enhancement on SD/FD basis indication, selection and reporting mechanism </w:t>
            </w:r>
          </w:p>
          <w:p w14:paraId="0C94C4FC" w14:textId="77777777" w:rsidR="00C70083" w:rsidRPr="00C70083" w:rsidRDefault="00C70083" w:rsidP="00C70083">
            <w:pPr>
              <w:numPr>
                <w:ilvl w:val="1"/>
                <w:numId w:val="24"/>
              </w:numPr>
              <w:jc w:val="both"/>
              <w:rPr>
                <w:rFonts w:cs="Times"/>
                <w:iCs/>
                <w:sz w:val="20"/>
              </w:rPr>
            </w:pPr>
            <w:r w:rsidRPr="00C70083">
              <w:rPr>
                <w:rFonts w:cs="Times"/>
                <w:iCs/>
                <w:sz w:val="20"/>
              </w:rPr>
              <w:t>UE reporting to support gNB calibration including UL/DL time difference;</w:t>
            </w:r>
          </w:p>
          <w:p w14:paraId="4255A5ED" w14:textId="77777777" w:rsidR="00C70083" w:rsidRPr="00C70083" w:rsidRDefault="00C70083" w:rsidP="00C70083">
            <w:pPr>
              <w:numPr>
                <w:ilvl w:val="1"/>
                <w:numId w:val="24"/>
              </w:numPr>
              <w:jc w:val="both"/>
              <w:rPr>
                <w:rFonts w:cs="Times"/>
                <w:iCs/>
                <w:sz w:val="20"/>
              </w:rPr>
            </w:pPr>
            <w:r w:rsidRPr="00C70083">
              <w:rPr>
                <w:rFonts w:cs="Times"/>
                <w:iCs/>
                <w:sz w:val="20"/>
              </w:rPr>
              <w:t>CQI enhancements, e.g., CQI reporting mechanism considering FDD reciprocity</w:t>
            </w:r>
          </w:p>
          <w:p w14:paraId="6ACB5FA5" w14:textId="77777777" w:rsidR="00C70083" w:rsidRPr="00C70083" w:rsidRDefault="00C70083" w:rsidP="00C70083">
            <w:pPr>
              <w:numPr>
                <w:ilvl w:val="1"/>
                <w:numId w:val="24"/>
              </w:numPr>
              <w:jc w:val="both"/>
              <w:rPr>
                <w:rFonts w:cs="Times"/>
                <w:iCs/>
                <w:sz w:val="20"/>
              </w:rPr>
            </w:pPr>
            <w:r w:rsidRPr="00C70083">
              <w:rPr>
                <w:rFonts w:cs="Times"/>
                <w:iCs/>
                <w:sz w:val="20"/>
              </w:rPr>
              <w:t>etc.</w:t>
            </w:r>
          </w:p>
          <w:p w14:paraId="17212206" w14:textId="0A317A13" w:rsidR="00C70083" w:rsidRPr="00C70083" w:rsidRDefault="00C70083" w:rsidP="00C70083">
            <w:pPr>
              <w:numPr>
                <w:ilvl w:val="0"/>
                <w:numId w:val="24"/>
              </w:numPr>
              <w:jc w:val="both"/>
              <w:rPr>
                <w:rFonts w:cs="Times"/>
                <w:iCs/>
                <w:sz w:val="20"/>
              </w:rPr>
            </w:pPr>
            <w:r w:rsidRPr="00C70083">
              <w:rPr>
                <w:rFonts w:cs="Times"/>
                <w:iCs/>
                <w:sz w:val="20"/>
              </w:rPr>
              <w:t xml:space="preserve">Enhancements on RS triggering/signaling/transmission mechanism, e.g. for SRS and/or CSI-RS, CSI-RS utilization conveying one or more SD-FD pairs per port, timing restrictions between SRS and CSI-RS transmission, </w:t>
            </w:r>
            <w:r w:rsidR="005B4E57" w:rsidRPr="00C70083">
              <w:rPr>
                <w:rFonts w:cs="Times"/>
                <w:iCs/>
                <w:sz w:val="20"/>
              </w:rPr>
              <w:t>etc.</w:t>
            </w:r>
          </w:p>
          <w:p w14:paraId="6D22F500" w14:textId="77777777" w:rsidR="00C70083" w:rsidRPr="00C70083" w:rsidRDefault="00C70083" w:rsidP="00C70083">
            <w:pPr>
              <w:numPr>
                <w:ilvl w:val="0"/>
                <w:numId w:val="24"/>
              </w:numPr>
              <w:jc w:val="both"/>
              <w:rPr>
                <w:rFonts w:cs="Times"/>
                <w:iCs/>
                <w:sz w:val="20"/>
              </w:rPr>
            </w:pPr>
            <w:r w:rsidRPr="00C70083">
              <w:rPr>
                <w:rFonts w:cs="Times"/>
                <w:sz w:val="20"/>
                <w:szCs w:val="20"/>
              </w:rPr>
              <w:t>Other enhancement are not excluded</w:t>
            </w:r>
          </w:p>
          <w:p w14:paraId="711E035F" w14:textId="77777777" w:rsidR="00C70083" w:rsidRPr="00C70083" w:rsidRDefault="00C70083" w:rsidP="00C70083">
            <w:pPr>
              <w:rPr>
                <w:rFonts w:eastAsia="Batang"/>
                <w:sz w:val="20"/>
                <w:lang w:val="en-GB" w:eastAsia="x-none"/>
              </w:rPr>
            </w:pPr>
          </w:p>
          <w:p w14:paraId="277455D0" w14:textId="77777777" w:rsidR="00C70083" w:rsidRPr="00C70083" w:rsidRDefault="00C70083" w:rsidP="00C70083">
            <w:pPr>
              <w:rPr>
                <w:rFonts w:cs="Times"/>
                <w:b/>
                <w:bCs/>
                <w:sz w:val="20"/>
                <w:szCs w:val="20"/>
                <w:lang w:eastAsia="en-US"/>
              </w:rPr>
            </w:pPr>
            <w:r w:rsidRPr="00C70083">
              <w:rPr>
                <w:rFonts w:cs="Times"/>
                <w:b/>
                <w:bCs/>
                <w:sz w:val="20"/>
                <w:szCs w:val="20"/>
                <w:highlight w:val="green"/>
              </w:rPr>
              <w:t>Agreement</w:t>
            </w:r>
          </w:p>
          <w:p w14:paraId="350CE19B" w14:textId="77777777" w:rsidR="00C70083" w:rsidRPr="00C70083" w:rsidRDefault="00C70083" w:rsidP="00C70083">
            <w:pPr>
              <w:autoSpaceDE w:val="0"/>
              <w:autoSpaceDN w:val="0"/>
              <w:adjustRightInd w:val="0"/>
              <w:snapToGrid w:val="0"/>
              <w:jc w:val="both"/>
              <w:rPr>
                <w:sz w:val="20"/>
                <w:szCs w:val="20"/>
                <w:lang w:eastAsia="x-none"/>
              </w:rPr>
            </w:pPr>
            <w:r w:rsidRPr="00C70083">
              <w:rPr>
                <w:sz w:val="20"/>
                <w:szCs w:val="20"/>
                <w:lang w:eastAsia="x-none"/>
              </w:rPr>
              <w:t xml:space="preserve">For CSI enhancement for multi-TRP, study following aspects </w:t>
            </w:r>
            <w:r w:rsidRPr="00C70083">
              <w:rPr>
                <w:sz w:val="20"/>
                <w:szCs w:val="20"/>
              </w:rPr>
              <w:t>taking into account trade-off among UE complexity, performance and reporting/RS overhead</w:t>
            </w:r>
          </w:p>
          <w:p w14:paraId="4A37D75E" w14:textId="77777777" w:rsidR="00C70083" w:rsidRPr="00C70083" w:rsidRDefault="00C70083" w:rsidP="00C70083">
            <w:pPr>
              <w:numPr>
                <w:ilvl w:val="0"/>
                <w:numId w:val="24"/>
              </w:numPr>
              <w:jc w:val="both"/>
              <w:rPr>
                <w:rFonts w:ascii="Times" w:hAnsi="Times" w:cs="Times"/>
                <w:sz w:val="20"/>
                <w:szCs w:val="20"/>
              </w:rPr>
            </w:pPr>
            <w:r w:rsidRPr="00C70083">
              <w:rPr>
                <w:rFonts w:cs="Times"/>
                <w:sz w:val="20"/>
                <w:szCs w:val="20"/>
              </w:rPr>
              <w:t xml:space="preserve">Category 1 - For a reporting setting CSI-ReportConfig, more than one CSI-RS port groups in a resource or resources or resource sets are associated to different TRPs/TCI states,  </w:t>
            </w:r>
          </w:p>
          <w:p w14:paraId="5B4E05BE" w14:textId="77777777" w:rsidR="00C70083" w:rsidRPr="00C70083" w:rsidRDefault="00C70083" w:rsidP="00C70083">
            <w:pPr>
              <w:numPr>
                <w:ilvl w:val="1"/>
                <w:numId w:val="24"/>
              </w:numPr>
              <w:jc w:val="both"/>
              <w:rPr>
                <w:rFonts w:cs="Times"/>
                <w:sz w:val="20"/>
                <w:szCs w:val="20"/>
              </w:rPr>
            </w:pPr>
            <w:r w:rsidRPr="00C70083">
              <w:rPr>
                <w:rFonts w:cs="Times"/>
                <w:sz w:val="20"/>
                <w:szCs w:val="20"/>
              </w:rPr>
              <w:t>the UE will determine CSI reporting quantities based on pre-defined/indicated/configured/UE-selected  channel and interference hypotheses across TRPs /TCI states</w:t>
            </w:r>
          </w:p>
          <w:p w14:paraId="5B3F26A2" w14:textId="77777777" w:rsidR="00C70083" w:rsidRPr="00C70083" w:rsidRDefault="00C70083" w:rsidP="00C70083">
            <w:pPr>
              <w:numPr>
                <w:ilvl w:val="1"/>
                <w:numId w:val="24"/>
              </w:numPr>
              <w:jc w:val="both"/>
              <w:rPr>
                <w:rFonts w:cs="Times"/>
                <w:sz w:val="20"/>
                <w:szCs w:val="20"/>
              </w:rPr>
            </w:pPr>
            <w:r w:rsidRPr="00C70083">
              <w:rPr>
                <w:rFonts w:cs="Times"/>
                <w:sz w:val="20"/>
                <w:szCs w:val="20"/>
              </w:rPr>
              <w:t xml:space="preserve">and then report one or more CSIs within a single CSI report.   </w:t>
            </w:r>
          </w:p>
          <w:p w14:paraId="20BA022D" w14:textId="77777777" w:rsidR="00C70083" w:rsidRPr="00C70083" w:rsidRDefault="00C70083" w:rsidP="00C70083">
            <w:pPr>
              <w:numPr>
                <w:ilvl w:val="0"/>
                <w:numId w:val="24"/>
              </w:numPr>
              <w:jc w:val="both"/>
              <w:rPr>
                <w:rFonts w:cs="Times"/>
                <w:sz w:val="20"/>
                <w:szCs w:val="20"/>
              </w:rPr>
            </w:pPr>
            <w:r w:rsidRPr="00C70083">
              <w:rPr>
                <w:rFonts w:cs="Times"/>
                <w:sz w:val="20"/>
                <w:szCs w:val="20"/>
              </w:rPr>
              <w:t xml:space="preserve">Category 2 – Within an implicit/explicit set of reporting settings CSI-ReportConfigs, which are associated to different TRPs/TCI states,  </w:t>
            </w:r>
          </w:p>
          <w:p w14:paraId="1AF22C5A" w14:textId="77777777" w:rsidR="00C70083" w:rsidRPr="00C70083" w:rsidRDefault="00C70083" w:rsidP="00C70083">
            <w:pPr>
              <w:numPr>
                <w:ilvl w:val="1"/>
                <w:numId w:val="24"/>
              </w:numPr>
              <w:jc w:val="both"/>
              <w:rPr>
                <w:rFonts w:cs="Times"/>
                <w:sz w:val="20"/>
                <w:szCs w:val="20"/>
              </w:rPr>
            </w:pPr>
            <w:r w:rsidRPr="00C70083">
              <w:rPr>
                <w:rFonts w:cs="Times"/>
                <w:sz w:val="20"/>
                <w:szCs w:val="20"/>
              </w:rPr>
              <w:t xml:space="preserve">the UE will determine CSI reporting quantities based on pre-defined/indicated/configured/ UE-selected  channel and interference hypotheses </w:t>
            </w:r>
          </w:p>
          <w:p w14:paraId="579C2E6B" w14:textId="77777777" w:rsidR="00C70083" w:rsidRPr="00C70083" w:rsidRDefault="00C70083" w:rsidP="00C70083">
            <w:pPr>
              <w:numPr>
                <w:ilvl w:val="1"/>
                <w:numId w:val="24"/>
              </w:numPr>
              <w:jc w:val="both"/>
              <w:rPr>
                <w:rFonts w:cs="Times"/>
                <w:sz w:val="20"/>
                <w:szCs w:val="20"/>
              </w:rPr>
            </w:pPr>
            <w:r w:rsidRPr="00C70083">
              <w:rPr>
                <w:rFonts w:cs="Times"/>
                <w:sz w:val="20"/>
                <w:szCs w:val="20"/>
              </w:rPr>
              <w:t>and then report multiple CSIs with multiple CSI reports (including one or more CSIs per report or selected CSI with single CSI report)</w:t>
            </w:r>
          </w:p>
          <w:p w14:paraId="1DADA1C7" w14:textId="77777777" w:rsidR="00C70083" w:rsidRPr="00C70083" w:rsidRDefault="00C70083" w:rsidP="00C70083">
            <w:pPr>
              <w:numPr>
                <w:ilvl w:val="0"/>
                <w:numId w:val="24"/>
              </w:numPr>
              <w:jc w:val="both"/>
              <w:rPr>
                <w:rFonts w:cs="Times"/>
                <w:sz w:val="20"/>
                <w:szCs w:val="20"/>
              </w:rPr>
            </w:pPr>
            <w:r w:rsidRPr="00C70083">
              <w:rPr>
                <w:rFonts w:cs="Times"/>
                <w:sz w:val="20"/>
                <w:szCs w:val="20"/>
              </w:rPr>
              <w:t>Other enhancement are not excluded, e.g.  CQI enhancements for multi-TRP transmission including CQI format, CQI reporting mechanism</w:t>
            </w:r>
          </w:p>
          <w:p w14:paraId="60D5261E" w14:textId="3E44372E" w:rsidR="00A104D8" w:rsidRPr="00C70083" w:rsidRDefault="00C70083" w:rsidP="00C70083">
            <w:pPr>
              <w:jc w:val="both"/>
              <w:rPr>
                <w:szCs w:val="20"/>
              </w:rPr>
            </w:pPr>
            <w:r w:rsidRPr="00C70083">
              <w:rPr>
                <w:sz w:val="20"/>
                <w:szCs w:val="20"/>
              </w:rPr>
              <w:t>Note that companies are encouraged to clarify applicable transmission schemes/scenarios and strive to unify Rel-17 MTRP CSI framework enhancements</w:t>
            </w:r>
          </w:p>
        </w:tc>
      </w:tr>
    </w:tbl>
    <w:p w14:paraId="05278D1A" w14:textId="77777777" w:rsidR="00313734" w:rsidRDefault="00313734" w:rsidP="0047331C">
      <w:pPr>
        <w:pStyle w:val="0Maintext"/>
        <w:spacing w:after="120" w:afterAutospacing="0" w:line="240" w:lineRule="auto"/>
        <w:ind w:firstLine="0"/>
        <w:rPr>
          <w:lang w:val="en-US"/>
        </w:rPr>
      </w:pPr>
    </w:p>
    <w:p w14:paraId="505BCC30" w14:textId="246F7ABA" w:rsidR="0086001E" w:rsidRDefault="003105DC" w:rsidP="0005612B">
      <w:pPr>
        <w:pStyle w:val="0Maintext"/>
        <w:spacing w:after="120" w:afterAutospacing="0" w:line="240" w:lineRule="auto"/>
        <w:ind w:firstLine="0"/>
        <w:rPr>
          <w:lang w:val="en-US"/>
        </w:rPr>
      </w:pPr>
      <w:r>
        <w:rPr>
          <w:lang w:val="en-US"/>
        </w:rPr>
        <w:t xml:space="preserve">In this contribution, we provide </w:t>
      </w:r>
      <w:r w:rsidR="0086001E">
        <w:rPr>
          <w:lang w:val="en-US"/>
        </w:rPr>
        <w:t xml:space="preserve">our views on the Rel-17 FeMIMO </w:t>
      </w:r>
      <w:r w:rsidR="00B10FB8">
        <w:rPr>
          <w:lang w:val="en-US"/>
        </w:rPr>
        <w:t>CSI enhancement</w:t>
      </w:r>
      <w:r w:rsidR="00383C5F">
        <w:rPr>
          <w:lang w:val="en-US"/>
        </w:rPr>
        <w:t xml:space="preserve"> in the following areas </w:t>
      </w:r>
    </w:p>
    <w:p w14:paraId="66984AC9" w14:textId="77777777" w:rsidR="00B10FB8" w:rsidRDefault="00B10FB8" w:rsidP="00B10FB8">
      <w:pPr>
        <w:pStyle w:val="0Maintext"/>
        <w:numPr>
          <w:ilvl w:val="0"/>
          <w:numId w:val="12"/>
        </w:numPr>
        <w:spacing w:after="120"/>
        <w:rPr>
          <w:lang w:val="en-US"/>
        </w:rPr>
      </w:pPr>
      <w:r>
        <w:rPr>
          <w:lang w:val="en-US"/>
        </w:rPr>
        <w:t xml:space="preserve">CSI measurement and reporting enhancement for MTRP </w:t>
      </w:r>
    </w:p>
    <w:p w14:paraId="7CF76DBE" w14:textId="50D4B2C4" w:rsidR="00B10FB8" w:rsidRDefault="00B10FB8" w:rsidP="00B10FB8">
      <w:pPr>
        <w:pStyle w:val="0Maintext"/>
        <w:numPr>
          <w:ilvl w:val="0"/>
          <w:numId w:val="12"/>
        </w:numPr>
        <w:spacing w:after="120"/>
        <w:rPr>
          <w:lang w:val="en-US"/>
        </w:rPr>
      </w:pPr>
      <w:r>
        <w:rPr>
          <w:lang w:val="en-US"/>
        </w:rPr>
        <w:t xml:space="preserve">Type II port selection codebook enhancement </w:t>
      </w:r>
      <w:r w:rsidR="009D2098">
        <w:rPr>
          <w:lang w:val="en-US"/>
        </w:rPr>
        <w:t>utilizing</w:t>
      </w:r>
      <w:r>
        <w:rPr>
          <w:lang w:val="en-US"/>
        </w:rPr>
        <w:t xml:space="preserve"> partial DL/UL channel reciprocity</w:t>
      </w:r>
    </w:p>
    <w:p w14:paraId="5948782E" w14:textId="77777777" w:rsidR="00676322" w:rsidRDefault="00676322" w:rsidP="0081056D">
      <w:pPr>
        <w:pStyle w:val="Heading1"/>
      </w:pPr>
      <w:r>
        <w:t>CSI enhancement for MTRP</w:t>
      </w:r>
    </w:p>
    <w:p w14:paraId="675BF4CD" w14:textId="461565D2" w:rsidR="00197633" w:rsidRDefault="00197633" w:rsidP="00E95717">
      <w:pPr>
        <w:pStyle w:val="0Maintext"/>
        <w:spacing w:after="120" w:afterAutospacing="0" w:line="240" w:lineRule="auto"/>
        <w:ind w:firstLine="0"/>
        <w:rPr>
          <w:lang w:val="en-US"/>
        </w:rPr>
      </w:pPr>
      <w:r>
        <w:rPr>
          <w:lang w:val="en-US"/>
        </w:rPr>
        <w:t>Rel-15/16 CSI measurement and reporting adopt</w:t>
      </w:r>
      <w:r w:rsidR="002957FD">
        <w:rPr>
          <w:lang w:val="en-US"/>
        </w:rPr>
        <w:t>s</w:t>
      </w:r>
      <w:r>
        <w:rPr>
          <w:lang w:val="en-US"/>
        </w:rPr>
        <w:t xml:space="preserve"> the design framework of CMR and IMR, in which CMR is configured for channel measurement, and IMR is configurated for interference measurement. In terms of IMR, there are two types of IMR, i.e., NZP-IMR (a.k.a. NZP-CSI-RS) and ZP-IMR (a.k.a. CSI-IM)</w:t>
      </w:r>
      <w:r w:rsidR="009307DB">
        <w:rPr>
          <w:lang w:val="en-US"/>
        </w:rPr>
        <w:t>.</w:t>
      </w:r>
    </w:p>
    <w:p w14:paraId="0F6615A1" w14:textId="285C45E2" w:rsidR="009307DB" w:rsidRDefault="009307DB" w:rsidP="00E95717">
      <w:pPr>
        <w:pStyle w:val="0Maintext"/>
        <w:spacing w:after="120" w:afterAutospacing="0" w:line="240" w:lineRule="auto"/>
        <w:ind w:firstLine="0"/>
        <w:rPr>
          <w:lang w:val="en-US"/>
        </w:rPr>
      </w:pPr>
      <w:r>
        <w:rPr>
          <w:lang w:val="en-US"/>
        </w:rPr>
        <w:t xml:space="preserve">For CSI enhancement for MTRP, the main focus is on the NJCT (Non-Coherent Joint Transmission) scheme, in which, the PDSCH transmitted from two TRP can overlap in frequency. For example, Multi-DCI based Multi-TRP operation and Single-DCI based Multi-TRP operation with SDM mode can be used to schedule explicit NCJT </w:t>
      </w:r>
      <w:r w:rsidR="00104C04">
        <w:rPr>
          <w:lang w:val="en-US"/>
        </w:rPr>
        <w:t>operation</w:t>
      </w:r>
      <w:r>
        <w:rPr>
          <w:lang w:val="en-US"/>
        </w:rPr>
        <w:t xml:space="preserve"> to the UE. </w:t>
      </w:r>
    </w:p>
    <w:p w14:paraId="1ABF8E07" w14:textId="46532BDD" w:rsidR="009307DB" w:rsidRDefault="009307DB" w:rsidP="00E95717">
      <w:pPr>
        <w:pStyle w:val="0Maintext"/>
        <w:spacing w:after="120" w:afterAutospacing="0" w:line="240" w:lineRule="auto"/>
        <w:ind w:firstLine="0"/>
        <w:rPr>
          <w:lang w:val="en-US"/>
        </w:rPr>
      </w:pPr>
      <w:r>
        <w:rPr>
          <w:lang w:val="en-US"/>
        </w:rPr>
        <w:t xml:space="preserve">Rel-16 solution focused on the PDSCH scheduling enhancement, by introducing 6 different modes, 1 for Multi-DCI based Multi-TRP and 5 for Single-DCI based Multi-TRP. However, CSI enhancement is not </w:t>
      </w:r>
      <w:r w:rsidR="00E93EF6">
        <w:rPr>
          <w:lang w:val="en-US"/>
        </w:rPr>
        <w:t>allowed</w:t>
      </w:r>
      <w:r>
        <w:rPr>
          <w:lang w:val="en-US"/>
        </w:rPr>
        <w:t xml:space="preserve"> in Rel-</w:t>
      </w:r>
      <w:r>
        <w:rPr>
          <w:lang w:val="en-US"/>
        </w:rPr>
        <w:lastRenderedPageBreak/>
        <w:t>16. Figure 1 illustrate</w:t>
      </w:r>
      <w:r w:rsidR="00B72DB5">
        <w:rPr>
          <w:lang w:val="en-US"/>
        </w:rPr>
        <w:t>s</w:t>
      </w:r>
      <w:r>
        <w:rPr>
          <w:lang w:val="en-US"/>
        </w:rPr>
        <w:t xml:space="preserve"> a simple issue for NCJT</w:t>
      </w:r>
      <w:r w:rsidR="00434CCB">
        <w:rPr>
          <w:lang w:val="en-US"/>
        </w:rPr>
        <w:t xml:space="preserve">. Assume TRP1 transmits one CSI-RS resource set and TRP 2 transmits the other CSI-RS resource set, </w:t>
      </w:r>
      <w:r w:rsidR="006E6C74">
        <w:rPr>
          <w:lang w:val="en-US"/>
        </w:rPr>
        <w:t>we have the following observation</w:t>
      </w:r>
    </w:p>
    <w:p w14:paraId="645ABFA0" w14:textId="35DE534B" w:rsidR="006E6C74" w:rsidRDefault="006E6C74" w:rsidP="006E6C74">
      <w:pPr>
        <w:pStyle w:val="0Maintext"/>
        <w:numPr>
          <w:ilvl w:val="0"/>
          <w:numId w:val="18"/>
        </w:numPr>
        <w:spacing w:after="120" w:afterAutospacing="0" w:line="240" w:lineRule="auto"/>
        <w:rPr>
          <w:lang w:val="en-US"/>
        </w:rPr>
      </w:pPr>
      <w:r>
        <w:rPr>
          <w:lang w:val="en-US"/>
        </w:rPr>
        <w:t>There is no clear definition of CMR and IMR for NCJT</w:t>
      </w:r>
    </w:p>
    <w:p w14:paraId="2438E60D" w14:textId="6307D88A" w:rsidR="006E6C74" w:rsidRDefault="006E6C74" w:rsidP="006E6C74">
      <w:pPr>
        <w:pStyle w:val="0Maintext"/>
        <w:numPr>
          <w:ilvl w:val="1"/>
          <w:numId w:val="18"/>
        </w:numPr>
        <w:spacing w:after="120" w:afterAutospacing="0" w:line="240" w:lineRule="auto"/>
        <w:rPr>
          <w:lang w:val="en-US"/>
        </w:rPr>
      </w:pPr>
      <w:r>
        <w:rPr>
          <w:lang w:val="en-US"/>
        </w:rPr>
        <w:t>When TRP1 transmits its PDSCH, the CSI-RS resource set from TRP 1 is CMR, while CSI-RS resource set from TRP 2 is IMR</w:t>
      </w:r>
    </w:p>
    <w:p w14:paraId="35D83265" w14:textId="70FD2552" w:rsidR="006E6C74" w:rsidRDefault="006E6C74" w:rsidP="006E6C74">
      <w:pPr>
        <w:pStyle w:val="0Maintext"/>
        <w:numPr>
          <w:ilvl w:val="1"/>
          <w:numId w:val="18"/>
        </w:numPr>
        <w:spacing w:after="120" w:afterAutospacing="0" w:line="240" w:lineRule="auto"/>
        <w:rPr>
          <w:lang w:val="en-US"/>
        </w:rPr>
      </w:pPr>
      <w:r>
        <w:rPr>
          <w:lang w:val="en-US"/>
        </w:rPr>
        <w:t>When TRP2 transmits its PDSCH, the CSI-RS resource set from TRP 2 is CMR, while CSI-RS resource set from TRP 1 is IMR</w:t>
      </w:r>
    </w:p>
    <w:p w14:paraId="69B8DA8A" w14:textId="2F12BFCA" w:rsidR="006E6C74" w:rsidRDefault="006E6C74" w:rsidP="006E6C74">
      <w:pPr>
        <w:pStyle w:val="0Maintext"/>
        <w:spacing w:after="120" w:afterAutospacing="0" w:line="240" w:lineRule="auto"/>
        <w:ind w:firstLine="0"/>
        <w:rPr>
          <w:lang w:val="en-US"/>
        </w:rPr>
      </w:pPr>
      <w:r>
        <w:rPr>
          <w:lang w:val="en-US"/>
        </w:rPr>
        <w:t xml:space="preserve">In other words, for UE to derive the optimal CSI reporting, UE needs to jointly consider the reciprocal CMR/IMR relationship between TRP1 and TRP2. </w:t>
      </w:r>
      <w:r w:rsidR="00264BC4">
        <w:rPr>
          <w:lang w:val="en-US"/>
        </w:rPr>
        <w:t>Using</w:t>
      </w:r>
      <w:r>
        <w:rPr>
          <w:lang w:val="en-US"/>
        </w:rPr>
        <w:t xml:space="preserve"> PMI as an example, UE needs to jointly solve the following optimization problem, note that the problem formulation is loose and for illustration purpose only </w:t>
      </w:r>
    </w:p>
    <w:p w14:paraId="6E23B062" w14:textId="76E9E9A5" w:rsidR="006E6C74" w:rsidRPr="002A72C8" w:rsidRDefault="00620E3F" w:rsidP="006E6C74">
      <w:pPr>
        <w:pStyle w:val="0Maintext"/>
        <w:spacing w:after="120" w:afterAutospacing="0" w:line="240" w:lineRule="auto"/>
        <w:ind w:firstLine="0"/>
        <w:rPr>
          <w:lang w:val="en-US"/>
        </w:rPr>
      </w:pPr>
      <m:oMathPara>
        <m:oMath>
          <m:sSub>
            <m:sSubPr>
              <m:ctrlPr>
                <w:rPr>
                  <w:rFonts w:ascii="Cambria Math" w:hAnsi="Cambria Math"/>
                  <w:i/>
                  <w:lang w:val="en-US"/>
                </w:rPr>
              </m:ctrlPr>
            </m:sSubPr>
            <m:e>
              <m:r>
                <w:rPr>
                  <w:rFonts w:ascii="Cambria Math" w:hAnsi="Cambria Math"/>
                  <w:lang w:val="en-US"/>
                </w:rPr>
                <m:t>MAX</m:t>
              </m:r>
            </m:e>
            <m:sub>
              <m:r>
                <w:rPr>
                  <w:rFonts w:ascii="Cambria Math" w:hAnsi="Cambria Math"/>
                  <w:lang w:val="en-US"/>
                </w:rPr>
                <m:t>w1,w2</m:t>
              </m:r>
            </m:sub>
          </m:sSub>
          <m:d>
            <m:dPr>
              <m:begChr m:val="{"/>
              <m:endChr m:val="}"/>
              <m:ctrlPr>
                <w:rPr>
                  <w:rFonts w:ascii="Cambria Math" w:hAnsi="Cambria Math"/>
                  <w:i/>
                  <w:lang w:val="en-US"/>
                </w:rPr>
              </m:ctrlPr>
            </m:dPr>
            <m:e>
              <m:r>
                <w:rPr>
                  <w:rFonts w:ascii="Cambria Math" w:hAnsi="Cambria Math"/>
                  <w:lang w:val="en-US"/>
                </w:rPr>
                <m:t>C</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H1*W1</m:t>
                      </m:r>
                    </m:num>
                    <m:den>
                      <m:r>
                        <w:rPr>
                          <w:rFonts w:ascii="Cambria Math" w:hAnsi="Cambria Math"/>
                          <w:lang w:val="en-US"/>
                        </w:rPr>
                        <m:t>H2*W2</m:t>
                      </m:r>
                    </m:den>
                  </m:f>
                </m:e>
              </m:d>
              <m:r>
                <w:rPr>
                  <w:rFonts w:ascii="Cambria Math" w:hAnsi="Cambria Math"/>
                  <w:lang w:val="en-US"/>
                </w:rPr>
                <m:t>+C</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H2*W2</m:t>
                      </m:r>
                    </m:num>
                    <m:den>
                      <m:r>
                        <w:rPr>
                          <w:rFonts w:ascii="Cambria Math" w:hAnsi="Cambria Math"/>
                          <w:lang w:val="en-US"/>
                        </w:rPr>
                        <m:t>H1*W1</m:t>
                      </m:r>
                    </m:den>
                  </m:f>
                </m:e>
              </m:d>
            </m:e>
          </m:d>
        </m:oMath>
      </m:oMathPara>
    </w:p>
    <w:p w14:paraId="433B44FD" w14:textId="62C5CF9E" w:rsidR="002A72C8" w:rsidRDefault="002A72C8" w:rsidP="006E6C74">
      <w:pPr>
        <w:pStyle w:val="0Maintext"/>
        <w:spacing w:after="120" w:afterAutospacing="0" w:line="240" w:lineRule="auto"/>
        <w:ind w:firstLine="0"/>
        <w:rPr>
          <w:lang w:val="en-US"/>
        </w:rPr>
      </w:pPr>
      <w:r>
        <w:rPr>
          <w:lang w:val="en-US"/>
        </w:rPr>
        <w:t xml:space="preserve">Whereas </w:t>
      </w:r>
    </w:p>
    <w:p w14:paraId="439268A8" w14:textId="7E9435EE" w:rsidR="002A72C8" w:rsidRDefault="002A72C8" w:rsidP="002A72C8">
      <w:pPr>
        <w:pStyle w:val="0Maintext"/>
        <w:numPr>
          <w:ilvl w:val="0"/>
          <w:numId w:val="18"/>
        </w:numPr>
        <w:spacing w:after="120" w:afterAutospacing="0" w:line="240" w:lineRule="auto"/>
        <w:rPr>
          <w:lang w:val="en-US"/>
        </w:rPr>
      </w:pPr>
      <m:oMath>
        <m:r>
          <w:rPr>
            <w:rFonts w:ascii="Cambria Math" w:hAnsi="Cambria Math"/>
            <w:lang w:val="en-US"/>
          </w:rPr>
          <m:t>H1</m:t>
        </m:r>
      </m:oMath>
      <w:r>
        <w:rPr>
          <w:lang w:val="en-US"/>
        </w:rPr>
        <w:t xml:space="preserve"> and </w:t>
      </w:r>
      <m:oMath>
        <m:r>
          <w:rPr>
            <w:rFonts w:ascii="Cambria Math" w:hAnsi="Cambria Math"/>
            <w:lang w:val="en-US"/>
          </w:rPr>
          <m:t>H2</m:t>
        </m:r>
      </m:oMath>
      <w:r>
        <w:rPr>
          <w:lang w:val="en-US"/>
        </w:rPr>
        <w:t xml:space="preserve"> are the channel from TRP1 and TRP2 respectively </w:t>
      </w:r>
    </w:p>
    <w:p w14:paraId="69EEF6C9" w14:textId="77777777" w:rsidR="002A72C8" w:rsidRDefault="002A72C8" w:rsidP="001D554C">
      <w:pPr>
        <w:pStyle w:val="0Maintext"/>
        <w:numPr>
          <w:ilvl w:val="0"/>
          <w:numId w:val="18"/>
        </w:numPr>
        <w:spacing w:after="120" w:afterAutospacing="0" w:line="240" w:lineRule="auto"/>
        <w:rPr>
          <w:lang w:val="en-US"/>
        </w:rPr>
      </w:pPr>
      <m:oMath>
        <m:r>
          <w:rPr>
            <w:rFonts w:ascii="Cambria Math" w:hAnsi="Cambria Math"/>
            <w:lang w:val="en-US"/>
          </w:rPr>
          <m:t>W1</m:t>
        </m:r>
      </m:oMath>
      <w:r w:rsidRPr="002A72C8">
        <w:rPr>
          <w:lang w:val="en-US"/>
        </w:rPr>
        <w:t xml:space="preserve"> and </w:t>
      </w:r>
      <m:oMath>
        <m:r>
          <w:rPr>
            <w:rFonts w:ascii="Cambria Math" w:hAnsi="Cambria Math"/>
            <w:lang w:val="en-US"/>
          </w:rPr>
          <m:t>W2</m:t>
        </m:r>
      </m:oMath>
      <w:r w:rsidRPr="002A72C8">
        <w:rPr>
          <w:lang w:val="en-US"/>
        </w:rPr>
        <w:t xml:space="preserve"> are the precoding matrix (PMI) of TRP1 and TRP2 respectively </w:t>
      </w:r>
    </w:p>
    <w:p w14:paraId="1FE8FC2C" w14:textId="613396EE" w:rsidR="009307DB" w:rsidRPr="002A72C8" w:rsidRDefault="002A72C8" w:rsidP="002A72C8">
      <w:pPr>
        <w:pStyle w:val="0Maintext"/>
        <w:numPr>
          <w:ilvl w:val="0"/>
          <w:numId w:val="18"/>
        </w:numPr>
        <w:spacing w:after="120" w:afterAutospacing="0" w:line="240" w:lineRule="auto"/>
        <w:rPr>
          <w:lang w:val="en-US"/>
        </w:rPr>
      </w:pPr>
      <m:oMath>
        <m:r>
          <w:rPr>
            <w:rFonts w:ascii="Cambria Math" w:hAnsi="Cambria Math"/>
            <w:lang w:val="en-US"/>
          </w:rPr>
          <m:t>C</m:t>
        </m:r>
        <m:d>
          <m:dPr>
            <m:ctrlPr>
              <w:rPr>
                <w:rFonts w:ascii="Cambria Math" w:hAnsi="Cambria Math"/>
                <w:i/>
                <w:lang w:val="en-US"/>
              </w:rPr>
            </m:ctrlPr>
          </m:dPr>
          <m:e>
            <m:r>
              <w:rPr>
                <w:rFonts w:ascii="Cambria Math" w:hAnsi="Cambria Math"/>
                <w:lang w:val="en-US"/>
              </w:rPr>
              <m:t>∙</m:t>
            </m:r>
          </m:e>
        </m:d>
      </m:oMath>
      <w:r w:rsidRPr="002A72C8">
        <w:rPr>
          <w:lang w:val="en-US"/>
        </w:rPr>
        <w:t xml:space="preserve"> </w:t>
      </w:r>
      <w:r>
        <w:rPr>
          <w:lang w:val="en-US"/>
        </w:rPr>
        <w:t xml:space="preserve">is the capacity function </w:t>
      </w:r>
    </w:p>
    <w:p w14:paraId="75D9E7CC" w14:textId="77777777" w:rsidR="000711C4" w:rsidRDefault="009307DB" w:rsidP="000711C4">
      <w:pPr>
        <w:pStyle w:val="0Maintext"/>
        <w:keepNext/>
        <w:spacing w:after="120" w:afterAutospacing="0" w:line="240" w:lineRule="auto"/>
        <w:ind w:firstLine="0"/>
        <w:jc w:val="center"/>
      </w:pPr>
      <w:r w:rsidRPr="009307DB">
        <w:rPr>
          <w:noProof/>
          <w:lang w:val="en-US"/>
        </w:rPr>
        <w:drawing>
          <wp:inline distT="0" distB="0" distL="0" distR="0" wp14:anchorId="7CED0AF5" wp14:editId="4053E947">
            <wp:extent cx="2871216" cy="261518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871216" cy="2615184"/>
                    </a:xfrm>
                    <a:prstGeom prst="rect">
                      <a:avLst/>
                    </a:prstGeom>
                  </pic:spPr>
                </pic:pic>
              </a:graphicData>
            </a:graphic>
          </wp:inline>
        </w:drawing>
      </w:r>
    </w:p>
    <w:p w14:paraId="6738E21E" w14:textId="2F6A8CE7" w:rsidR="009307DB" w:rsidRPr="000711C4" w:rsidRDefault="000711C4" w:rsidP="000711C4">
      <w:pPr>
        <w:pStyle w:val="Caption"/>
        <w:rPr>
          <w:sz w:val="20"/>
        </w:rPr>
      </w:pPr>
      <w:r w:rsidRPr="000711C4">
        <w:rPr>
          <w:sz w:val="20"/>
        </w:rPr>
        <w:t xml:space="preserve">Figure </w:t>
      </w:r>
      <w:r w:rsidRPr="000711C4">
        <w:rPr>
          <w:sz w:val="20"/>
        </w:rPr>
        <w:fldChar w:fldCharType="begin"/>
      </w:r>
      <w:r w:rsidRPr="000711C4">
        <w:rPr>
          <w:sz w:val="20"/>
        </w:rPr>
        <w:instrText xml:space="preserve"> SEQ Figure \* ARABIC </w:instrText>
      </w:r>
      <w:r w:rsidRPr="000711C4">
        <w:rPr>
          <w:sz w:val="20"/>
        </w:rPr>
        <w:fldChar w:fldCharType="separate"/>
      </w:r>
      <w:r w:rsidR="00CE4491">
        <w:rPr>
          <w:noProof/>
          <w:sz w:val="20"/>
        </w:rPr>
        <w:t>1</w:t>
      </w:r>
      <w:r w:rsidRPr="000711C4">
        <w:rPr>
          <w:sz w:val="20"/>
        </w:rPr>
        <w:fldChar w:fldCharType="end"/>
      </w:r>
      <w:r w:rsidRPr="000711C4">
        <w:rPr>
          <w:sz w:val="20"/>
        </w:rPr>
        <w:t xml:space="preserve"> Reciprocal relationship between CMR and IMR for NCJT</w:t>
      </w:r>
    </w:p>
    <w:p w14:paraId="33EB3E79" w14:textId="0C7FA58C" w:rsidR="00B0643B" w:rsidRDefault="00B0643B" w:rsidP="00E95717">
      <w:pPr>
        <w:pStyle w:val="0Maintext"/>
        <w:spacing w:after="120" w:afterAutospacing="0" w:line="240" w:lineRule="auto"/>
        <w:ind w:firstLine="0"/>
        <w:rPr>
          <w:lang w:val="en-US"/>
        </w:rPr>
      </w:pPr>
      <w:r>
        <w:rPr>
          <w:lang w:val="en-US"/>
        </w:rPr>
        <w:t xml:space="preserve">From the above analysis, we can see that, for UE to provide the optimal CSI reporting. </w:t>
      </w:r>
      <w:r w:rsidR="00D42824">
        <w:rPr>
          <w:lang w:val="en-US"/>
        </w:rPr>
        <w:t>The following</w:t>
      </w:r>
      <w:r>
        <w:rPr>
          <w:lang w:val="en-US"/>
        </w:rPr>
        <w:t xml:space="preserve"> two things</w:t>
      </w:r>
      <w:r w:rsidR="00D42824">
        <w:rPr>
          <w:lang w:val="en-US"/>
        </w:rPr>
        <w:t xml:space="preserve"> are</w:t>
      </w:r>
      <w:r>
        <w:rPr>
          <w:lang w:val="en-US"/>
        </w:rPr>
        <w:t xml:space="preserve"> required </w:t>
      </w:r>
    </w:p>
    <w:p w14:paraId="051B3EEE" w14:textId="319A0CB2" w:rsidR="00B0643B" w:rsidRDefault="00B0643B" w:rsidP="00B0643B">
      <w:pPr>
        <w:pStyle w:val="0Maintext"/>
        <w:numPr>
          <w:ilvl w:val="0"/>
          <w:numId w:val="19"/>
        </w:numPr>
        <w:spacing w:after="120" w:afterAutospacing="0" w:line="240" w:lineRule="auto"/>
        <w:rPr>
          <w:lang w:val="en-US"/>
        </w:rPr>
      </w:pPr>
      <w:r>
        <w:rPr>
          <w:lang w:val="en-US"/>
        </w:rPr>
        <w:t>The flexible CSI measurement RS configuration to reflect the reciprocal relationship between CMR and IMR</w:t>
      </w:r>
    </w:p>
    <w:p w14:paraId="402E39F1" w14:textId="77777777" w:rsidR="00B0643B" w:rsidRDefault="00B0643B" w:rsidP="00B0643B">
      <w:pPr>
        <w:pStyle w:val="0Maintext"/>
        <w:numPr>
          <w:ilvl w:val="0"/>
          <w:numId w:val="19"/>
        </w:numPr>
        <w:spacing w:after="120" w:afterAutospacing="0" w:line="240" w:lineRule="auto"/>
        <w:rPr>
          <w:lang w:val="en-US"/>
        </w:rPr>
      </w:pPr>
      <w:r>
        <w:rPr>
          <w:lang w:val="en-US"/>
        </w:rPr>
        <w:t>The flexible CSI report quantity configuration to allow UE to report joint optimization results in terms of PMI/RI/CRI/LI/CQI.</w:t>
      </w:r>
    </w:p>
    <w:p w14:paraId="1A031DB9" w14:textId="4C0648F7" w:rsidR="00051FB2" w:rsidRDefault="00051FB2" w:rsidP="00E95717">
      <w:pPr>
        <w:pStyle w:val="0Maintext"/>
        <w:spacing w:after="120" w:afterAutospacing="0" w:line="240" w:lineRule="auto"/>
        <w:ind w:firstLine="0"/>
        <w:rPr>
          <w:lang w:val="en-US"/>
        </w:rPr>
      </w:pPr>
      <w:r>
        <w:rPr>
          <w:lang w:val="en-US"/>
        </w:rPr>
        <w:t xml:space="preserve">Therefore, we have the following proposal </w:t>
      </w:r>
    </w:p>
    <w:p w14:paraId="3C048C9D" w14:textId="507EC1D0" w:rsidR="00B0643B" w:rsidRDefault="00051FB2" w:rsidP="00E95717">
      <w:pPr>
        <w:pStyle w:val="0Maintext"/>
        <w:spacing w:after="120" w:afterAutospacing="0" w:line="240" w:lineRule="auto"/>
        <w:ind w:firstLine="0"/>
        <w:rPr>
          <w:b/>
          <w:i/>
          <w:lang w:val="en-US"/>
        </w:rPr>
      </w:pPr>
      <w:r w:rsidRPr="00051FB2">
        <w:rPr>
          <w:b/>
          <w:i/>
          <w:lang w:val="en-US"/>
        </w:rPr>
        <w:t>Proposal 1</w:t>
      </w:r>
      <w:r>
        <w:rPr>
          <w:b/>
          <w:i/>
          <w:lang w:val="en-US"/>
        </w:rPr>
        <w:t xml:space="preserve"> In Rel-17</w:t>
      </w:r>
      <w:r w:rsidR="00B0643B">
        <w:rPr>
          <w:b/>
          <w:i/>
          <w:lang w:val="en-US"/>
        </w:rPr>
        <w:t xml:space="preserve"> CSI enhancement for MTRP</w:t>
      </w:r>
      <w:r>
        <w:rPr>
          <w:b/>
          <w:i/>
          <w:lang w:val="en-US"/>
        </w:rPr>
        <w:t xml:space="preserve">, </w:t>
      </w:r>
      <w:r w:rsidR="00B0643B">
        <w:rPr>
          <w:b/>
          <w:i/>
          <w:lang w:val="en-US"/>
        </w:rPr>
        <w:t xml:space="preserve">consider the enhancement to both CSI measurement configuration and CSI report quantity configuration to reflect the </w:t>
      </w:r>
      <w:r w:rsidR="00A07D9F">
        <w:rPr>
          <w:b/>
          <w:i/>
          <w:lang w:val="en-US"/>
        </w:rPr>
        <w:t>reciprocal</w:t>
      </w:r>
      <w:r w:rsidR="00B0643B">
        <w:rPr>
          <w:b/>
          <w:i/>
          <w:lang w:val="en-US"/>
        </w:rPr>
        <w:t xml:space="preserve"> relationship between CMR and IMR, especially for NCJT</w:t>
      </w:r>
    </w:p>
    <w:p w14:paraId="476EFBD5" w14:textId="77777777" w:rsidR="00B83BC5" w:rsidRDefault="00B83BC5" w:rsidP="009F4770">
      <w:pPr>
        <w:pStyle w:val="Heading1"/>
      </w:pPr>
      <w:r>
        <w:t>CSI enhancement with partial DL/UL channel reciprocity</w:t>
      </w:r>
    </w:p>
    <w:p w14:paraId="2FE07F6A" w14:textId="3D7B0ED0" w:rsidR="003D6A73" w:rsidRDefault="00E5593E" w:rsidP="00E95717">
      <w:pPr>
        <w:pStyle w:val="0Maintext"/>
        <w:spacing w:after="120" w:afterAutospacing="0" w:line="240" w:lineRule="auto"/>
        <w:ind w:firstLine="0"/>
        <w:rPr>
          <w:lang w:val="en-US"/>
        </w:rPr>
      </w:pPr>
      <w:r>
        <w:rPr>
          <w:lang w:val="en-US"/>
        </w:rPr>
        <w:t xml:space="preserve">Even for FDD spectrum, it is believed that DL and UL channel still have certain </w:t>
      </w:r>
      <w:r w:rsidR="003D6A73">
        <w:rPr>
          <w:lang w:val="en-US"/>
        </w:rPr>
        <w:t xml:space="preserve">reciprocity, i.e., share similar channel statistic, even though the actual channel can be highly uncorrelated. For DL/UL channel partial </w:t>
      </w:r>
      <w:r w:rsidR="003D6A73">
        <w:rPr>
          <w:lang w:val="en-US"/>
        </w:rPr>
        <w:lastRenderedPageBreak/>
        <w:t>reciprocity, it is generally the observation that the following two channel properties can be very similar between DL and UL</w:t>
      </w:r>
    </w:p>
    <w:p w14:paraId="3592029D" w14:textId="4101CF54" w:rsidR="003D6A73" w:rsidRDefault="003D6A73" w:rsidP="003D6A73">
      <w:pPr>
        <w:pStyle w:val="0Maintext"/>
        <w:numPr>
          <w:ilvl w:val="0"/>
          <w:numId w:val="20"/>
        </w:numPr>
        <w:spacing w:after="120" w:afterAutospacing="0" w:line="240" w:lineRule="auto"/>
        <w:rPr>
          <w:lang w:val="en-US"/>
        </w:rPr>
      </w:pPr>
      <w:r>
        <w:rPr>
          <w:lang w:val="en-US"/>
        </w:rPr>
        <w:t>Channel delay and power profile</w:t>
      </w:r>
    </w:p>
    <w:p w14:paraId="4C004271" w14:textId="7D7BA107" w:rsidR="003D6A73" w:rsidRDefault="003D6A73" w:rsidP="003D6A73">
      <w:pPr>
        <w:pStyle w:val="0Maintext"/>
        <w:numPr>
          <w:ilvl w:val="0"/>
          <w:numId w:val="20"/>
        </w:numPr>
        <w:spacing w:after="120" w:afterAutospacing="0" w:line="240" w:lineRule="auto"/>
        <w:rPr>
          <w:lang w:val="en-US"/>
        </w:rPr>
      </w:pPr>
      <w:r>
        <w:rPr>
          <w:lang w:val="en-US"/>
        </w:rPr>
        <w:t>Channel angle in terms of AoA/AoD</w:t>
      </w:r>
    </w:p>
    <w:p w14:paraId="4CAA5FD3" w14:textId="7BD9FA7E" w:rsidR="003D6A73" w:rsidRDefault="003D6A73" w:rsidP="00E95717">
      <w:pPr>
        <w:pStyle w:val="0Maintext"/>
        <w:spacing w:after="120" w:afterAutospacing="0" w:line="240" w:lineRule="auto"/>
        <w:ind w:firstLine="0"/>
        <w:rPr>
          <w:lang w:val="en-US"/>
        </w:rPr>
      </w:pPr>
      <w:r>
        <w:rPr>
          <w:lang w:val="en-US"/>
        </w:rPr>
        <w:t>In general, this is assuming that the DL and UL go through the similar reflection and scattering, and the wavelength of DL and UL</w:t>
      </w:r>
      <w:r w:rsidR="00E37249">
        <w:rPr>
          <w:lang w:val="en-US"/>
        </w:rPr>
        <w:t xml:space="preserve"> signals</w:t>
      </w:r>
      <w:r>
        <w:rPr>
          <w:lang w:val="en-US"/>
        </w:rPr>
        <w:t xml:space="preserve"> </w:t>
      </w:r>
      <w:r w:rsidR="00605E7E">
        <w:rPr>
          <w:lang w:val="en-US"/>
        </w:rPr>
        <w:t>are</w:t>
      </w:r>
      <w:r>
        <w:rPr>
          <w:lang w:val="en-US"/>
        </w:rPr>
        <w:t xml:space="preserve"> also similar even with </w:t>
      </w:r>
      <w:r w:rsidR="004B22CF">
        <w:rPr>
          <w:lang w:val="en-US"/>
        </w:rPr>
        <w:t xml:space="preserve">frequency </w:t>
      </w:r>
      <w:r>
        <w:rPr>
          <w:lang w:val="en-US"/>
        </w:rPr>
        <w:t xml:space="preserve">duplexing </w:t>
      </w:r>
      <w:r w:rsidR="004B22CF">
        <w:rPr>
          <w:lang w:val="en-US"/>
        </w:rPr>
        <w:t>separation</w:t>
      </w:r>
      <w:r>
        <w:rPr>
          <w:lang w:val="en-US"/>
        </w:rPr>
        <w:t xml:space="preserve">. </w:t>
      </w:r>
    </w:p>
    <w:p w14:paraId="29A97F1D" w14:textId="7AB34618" w:rsidR="003F1DD1" w:rsidRPr="00946E39" w:rsidRDefault="003D6A73" w:rsidP="003F1DD1">
      <w:pPr>
        <w:pStyle w:val="0Maintext"/>
        <w:spacing w:after="120" w:afterAutospacing="0" w:line="240" w:lineRule="auto"/>
        <w:ind w:firstLine="0"/>
        <w:rPr>
          <w:b/>
          <w:i/>
          <w:lang w:val="en-US"/>
        </w:rPr>
      </w:pPr>
      <w:r>
        <w:rPr>
          <w:lang w:val="en-US"/>
        </w:rPr>
        <w:t xml:space="preserve">In this section, we </w:t>
      </w:r>
      <w:r w:rsidR="00700E6C">
        <w:rPr>
          <w:lang w:val="en-US"/>
        </w:rPr>
        <w:t>discuss</w:t>
      </w:r>
      <w:r>
        <w:rPr>
          <w:lang w:val="en-US"/>
        </w:rPr>
        <w:t xml:space="preserve"> the potential CSI enhancement utilizing the partial DL/UL channel reciprocity</w:t>
      </w:r>
    </w:p>
    <w:p w14:paraId="67104B51" w14:textId="77777777" w:rsidR="00372263" w:rsidRDefault="003D6A73" w:rsidP="003D6A73">
      <w:pPr>
        <w:pStyle w:val="Heading2"/>
      </w:pPr>
      <w:r>
        <w:t>CSI e</w:t>
      </w:r>
      <w:r w:rsidR="00604966" w:rsidRPr="001F6A3A">
        <w:t xml:space="preserve">nhancement </w:t>
      </w:r>
      <w:r>
        <w:t xml:space="preserve">with </w:t>
      </w:r>
      <w:r w:rsidR="00372263">
        <w:t>reciprocal information of delay/power profile</w:t>
      </w:r>
    </w:p>
    <w:p w14:paraId="61E9BBA6" w14:textId="1511BCD7" w:rsidR="00F73F4E" w:rsidRDefault="00372263" w:rsidP="00C91F93">
      <w:pPr>
        <w:pStyle w:val="0Maintext"/>
        <w:spacing w:after="120" w:afterAutospacing="0" w:line="240" w:lineRule="auto"/>
        <w:ind w:firstLine="0"/>
        <w:rPr>
          <w:lang w:val="en-US"/>
        </w:rPr>
      </w:pPr>
      <w:r>
        <w:rPr>
          <w:lang w:val="en-US"/>
        </w:rPr>
        <w:t>Delay and power profile determine the frequency selectivity of the channel. To handle the frequency selective channel, Rel-15</w:t>
      </w:r>
      <w:r w:rsidR="00F73F4E">
        <w:rPr>
          <w:lang w:val="en-US"/>
        </w:rPr>
        <w:t>/16</w:t>
      </w:r>
      <w:r>
        <w:rPr>
          <w:lang w:val="en-US"/>
        </w:rPr>
        <w:t xml:space="preserve"> CSI allows both the Wide</w:t>
      </w:r>
      <w:r w:rsidR="00F73F4E">
        <w:rPr>
          <w:lang w:val="en-US"/>
        </w:rPr>
        <w:t>band and Subband CSI reporting. For Subband configuration, NW can select one of the two possible subband sizes via RRC for the BWP whose size is greater than or equal to 24 PRB. If NW can obtain the channel frequency selectivity more dynamically via the SRS measurement, more dynamic wideband and subband CSI reporting configuration can be considered</w:t>
      </w:r>
    </w:p>
    <w:p w14:paraId="7E45B5AE" w14:textId="512754E1" w:rsidR="00C64C0F" w:rsidRDefault="00C64C0F" w:rsidP="00C64C0F">
      <w:pPr>
        <w:pStyle w:val="0Maintext"/>
        <w:spacing w:after="120" w:afterAutospacing="0" w:line="240" w:lineRule="auto"/>
        <w:ind w:firstLine="0"/>
        <w:rPr>
          <w:b/>
          <w:i/>
          <w:lang w:val="en-US"/>
        </w:rPr>
      </w:pPr>
      <w:r w:rsidRPr="00051FB2">
        <w:rPr>
          <w:b/>
          <w:i/>
          <w:lang w:val="en-US"/>
        </w:rPr>
        <w:t xml:space="preserve">Proposal </w:t>
      </w:r>
      <w:r w:rsidR="00F73F4E">
        <w:rPr>
          <w:b/>
          <w:i/>
          <w:lang w:val="en-US"/>
        </w:rPr>
        <w:t xml:space="preserve">2 For CSI enhancement utilizing partial </w:t>
      </w:r>
      <w:r w:rsidR="00C15A43">
        <w:rPr>
          <w:b/>
          <w:i/>
          <w:lang w:val="en-US"/>
        </w:rPr>
        <w:t xml:space="preserve">reciprocity of DL/U </w:t>
      </w:r>
      <w:r w:rsidR="00226C5F">
        <w:rPr>
          <w:b/>
          <w:i/>
          <w:lang w:val="en-US"/>
        </w:rPr>
        <w:t>channels, more</w:t>
      </w:r>
      <w:r w:rsidR="00C15A43" w:rsidRPr="00C15A43">
        <w:rPr>
          <w:b/>
          <w:i/>
          <w:lang w:val="en-US"/>
        </w:rPr>
        <w:t xml:space="preserve"> dynamic wideband and subband CSI reporting configuration can be considered</w:t>
      </w:r>
    </w:p>
    <w:p w14:paraId="27191A9D" w14:textId="77777777" w:rsidR="00226C5F" w:rsidRDefault="00226C5F" w:rsidP="00226C5F">
      <w:pPr>
        <w:pStyle w:val="Heading2"/>
      </w:pPr>
      <w:r>
        <w:t>CSI e</w:t>
      </w:r>
      <w:r w:rsidRPr="001F6A3A">
        <w:t xml:space="preserve">nhancement </w:t>
      </w:r>
      <w:r>
        <w:t>with reciprocal information of angle</w:t>
      </w:r>
    </w:p>
    <w:p w14:paraId="1BFEFBE7" w14:textId="05EA76CF" w:rsidR="009A42A1" w:rsidRDefault="009A42A1" w:rsidP="009A42A1">
      <w:pPr>
        <w:rPr>
          <w:sz w:val="20"/>
        </w:rPr>
      </w:pPr>
      <w:r w:rsidRPr="009A42A1">
        <w:rPr>
          <w:sz w:val="20"/>
        </w:rPr>
        <w:t>Figure 2</w:t>
      </w:r>
      <w:r w:rsidR="008C22AC">
        <w:rPr>
          <w:sz w:val="20"/>
        </w:rPr>
        <w:t xml:space="preserve"> illustrate the concept of using Type II port selection codebook to enhance CSI reporting based on reciprocal </w:t>
      </w:r>
      <w:r w:rsidR="0097263C">
        <w:rPr>
          <w:sz w:val="20"/>
        </w:rPr>
        <w:t xml:space="preserve">channel angle </w:t>
      </w:r>
      <w:r w:rsidR="008C22AC">
        <w:rPr>
          <w:sz w:val="20"/>
        </w:rPr>
        <w:t>information between DL and UL.</w:t>
      </w:r>
    </w:p>
    <w:p w14:paraId="6F7AF97D" w14:textId="77777777" w:rsidR="008C22AC" w:rsidRPr="009A42A1" w:rsidRDefault="008C22AC" w:rsidP="009A42A1">
      <w:pPr>
        <w:rPr>
          <w:sz w:val="20"/>
        </w:rPr>
      </w:pPr>
    </w:p>
    <w:p w14:paraId="6E211A35" w14:textId="6E0D304B" w:rsidR="000711C4" w:rsidRDefault="008C22AC" w:rsidP="008C22AC">
      <w:pPr>
        <w:pStyle w:val="ListParagraph"/>
        <w:numPr>
          <w:ilvl w:val="0"/>
          <w:numId w:val="21"/>
        </w:numPr>
        <w:ind w:leftChars="0"/>
      </w:pPr>
      <w:r>
        <w:t xml:space="preserve">NW estimate UL channel from SRS and obtains one or multiple strongest AoA based on the SRS measurement </w:t>
      </w:r>
    </w:p>
    <w:p w14:paraId="790C0535" w14:textId="7FADC6F9" w:rsidR="008C22AC" w:rsidRDefault="008C22AC" w:rsidP="008C22AC">
      <w:pPr>
        <w:pStyle w:val="ListParagraph"/>
        <w:numPr>
          <w:ilvl w:val="0"/>
          <w:numId w:val="21"/>
        </w:numPr>
        <w:ind w:leftChars="0"/>
      </w:pPr>
      <w:r>
        <w:t>NW performs local sweep of each identified AoA by precoding the corresponding CSI-RS ports, a</w:t>
      </w:r>
      <w:r w:rsidR="001C7042">
        <w:t>ssuming</w:t>
      </w:r>
      <w:r>
        <w:t xml:space="preserve"> DL and UL </w:t>
      </w:r>
      <w:r w:rsidR="001C7042">
        <w:t xml:space="preserve">channel </w:t>
      </w:r>
      <w:r>
        <w:t xml:space="preserve">is semi-reciprocal in terms of the </w:t>
      </w:r>
      <w:r w:rsidR="00EC3F5A">
        <w:t>angle, AoA/AoD</w:t>
      </w:r>
    </w:p>
    <w:p w14:paraId="6314718B" w14:textId="66FB35A7" w:rsidR="008C22AC" w:rsidRDefault="008C22AC" w:rsidP="008C22AC">
      <w:pPr>
        <w:pStyle w:val="ListParagraph"/>
        <w:numPr>
          <w:ilvl w:val="0"/>
          <w:numId w:val="21"/>
        </w:numPr>
        <w:ind w:leftChars="0"/>
      </w:pPr>
      <w:r>
        <w:t xml:space="preserve">NW configures Type </w:t>
      </w:r>
      <w:r w:rsidR="00741756">
        <w:t xml:space="preserve">II </w:t>
      </w:r>
      <w:r>
        <w:t xml:space="preserve">port selection codebook for UE to select the best precoded CSI-RS ports. </w:t>
      </w:r>
    </w:p>
    <w:p w14:paraId="1CEEA551" w14:textId="77777777" w:rsidR="008C22AC" w:rsidRDefault="008C22AC" w:rsidP="008C22AC"/>
    <w:p w14:paraId="4BE4E83B" w14:textId="068E1FB1" w:rsidR="00FA4D73" w:rsidRDefault="00FA4D73" w:rsidP="00FA4D73">
      <w:pPr>
        <w:rPr>
          <w:sz w:val="20"/>
        </w:rPr>
      </w:pPr>
      <w:r>
        <w:rPr>
          <w:sz w:val="20"/>
        </w:rPr>
        <w:t>However, Rel-15/16 Type II port selection codebook already provide</w:t>
      </w:r>
      <w:r w:rsidR="008F6A30">
        <w:rPr>
          <w:sz w:val="20"/>
        </w:rPr>
        <w:t>s</w:t>
      </w:r>
      <w:r>
        <w:rPr>
          <w:sz w:val="20"/>
        </w:rPr>
        <w:t xml:space="preserve"> quite flexible port selection and indication. It is unclear whether any enhancement is needed for the Type II port selection codebook. Therefore, we have the following proposal</w:t>
      </w:r>
    </w:p>
    <w:p w14:paraId="537338DB" w14:textId="77777777" w:rsidR="00FA4D73" w:rsidRDefault="00FA4D73" w:rsidP="00FA4D73">
      <w:pPr>
        <w:rPr>
          <w:sz w:val="20"/>
        </w:rPr>
      </w:pPr>
    </w:p>
    <w:p w14:paraId="6D9F8403" w14:textId="00BABFFF" w:rsidR="00FA4D73" w:rsidRPr="000711C4" w:rsidRDefault="00FA4D73" w:rsidP="00FA4D73">
      <w:pPr>
        <w:pStyle w:val="0Maintext"/>
        <w:spacing w:after="120" w:afterAutospacing="0" w:line="240" w:lineRule="auto"/>
        <w:ind w:firstLine="0"/>
      </w:pPr>
      <w:r w:rsidRPr="00051FB2">
        <w:rPr>
          <w:b/>
          <w:i/>
          <w:lang w:val="en-US"/>
        </w:rPr>
        <w:t xml:space="preserve">Proposal </w:t>
      </w:r>
      <w:r>
        <w:rPr>
          <w:b/>
          <w:i/>
          <w:lang w:val="en-US"/>
        </w:rPr>
        <w:t xml:space="preserve">3 For Type II port selection codebook enhancement, further evaluation and justification is needed </w:t>
      </w:r>
    </w:p>
    <w:p w14:paraId="33F92073" w14:textId="77777777" w:rsidR="009A42A1" w:rsidRDefault="00F62297" w:rsidP="009A42A1">
      <w:pPr>
        <w:pStyle w:val="0Maintext"/>
        <w:keepNext/>
        <w:spacing w:after="120" w:afterAutospacing="0" w:line="240" w:lineRule="auto"/>
        <w:ind w:firstLine="0"/>
        <w:jc w:val="center"/>
      </w:pPr>
      <w:r w:rsidRPr="00F62297">
        <w:rPr>
          <w:b/>
          <w:i/>
          <w:noProof/>
          <w:lang w:val="en-US"/>
        </w:rPr>
        <w:lastRenderedPageBreak/>
        <w:drawing>
          <wp:inline distT="0" distB="0" distL="0" distR="0" wp14:anchorId="79E3EE3A" wp14:editId="6D9A5395">
            <wp:extent cx="3813048" cy="3840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13048" cy="3840480"/>
                    </a:xfrm>
                    <a:prstGeom prst="rect">
                      <a:avLst/>
                    </a:prstGeom>
                  </pic:spPr>
                </pic:pic>
              </a:graphicData>
            </a:graphic>
          </wp:inline>
        </w:drawing>
      </w:r>
    </w:p>
    <w:p w14:paraId="3D69BA83" w14:textId="7B5EF9AB" w:rsidR="00226C5F" w:rsidRDefault="009A42A1" w:rsidP="009A42A1">
      <w:pPr>
        <w:pStyle w:val="Caption"/>
        <w:rPr>
          <w:sz w:val="20"/>
        </w:rPr>
      </w:pPr>
      <w:r w:rsidRPr="009A42A1">
        <w:rPr>
          <w:sz w:val="20"/>
        </w:rPr>
        <w:t xml:space="preserve">Figure </w:t>
      </w:r>
      <w:r w:rsidRPr="009A42A1">
        <w:rPr>
          <w:sz w:val="20"/>
        </w:rPr>
        <w:fldChar w:fldCharType="begin"/>
      </w:r>
      <w:r w:rsidRPr="009A42A1">
        <w:rPr>
          <w:sz w:val="20"/>
        </w:rPr>
        <w:instrText xml:space="preserve"> SEQ Figure \* ARABIC </w:instrText>
      </w:r>
      <w:r w:rsidRPr="009A42A1">
        <w:rPr>
          <w:sz w:val="20"/>
        </w:rPr>
        <w:fldChar w:fldCharType="separate"/>
      </w:r>
      <w:r w:rsidR="00CE4491">
        <w:rPr>
          <w:noProof/>
          <w:sz w:val="20"/>
        </w:rPr>
        <w:t>2</w:t>
      </w:r>
      <w:r w:rsidRPr="009A42A1">
        <w:rPr>
          <w:sz w:val="20"/>
        </w:rPr>
        <w:fldChar w:fldCharType="end"/>
      </w:r>
      <w:r w:rsidRPr="009A42A1">
        <w:rPr>
          <w:sz w:val="20"/>
        </w:rPr>
        <w:t xml:space="preserve"> Reciprocal angle information for port selection codebook</w:t>
      </w:r>
    </w:p>
    <w:p w14:paraId="400508EF" w14:textId="08669BE6" w:rsidR="00B3493D" w:rsidRDefault="00B3493D" w:rsidP="00B3493D"/>
    <w:p w14:paraId="63776E57" w14:textId="6AD7357A" w:rsidR="00B3493D" w:rsidRPr="00B16AC1" w:rsidRDefault="00B3493D" w:rsidP="00B3493D">
      <w:pPr>
        <w:rPr>
          <w:sz w:val="20"/>
          <w:szCs w:val="20"/>
        </w:rPr>
      </w:pPr>
      <w:r w:rsidRPr="00B16AC1">
        <w:rPr>
          <w:sz w:val="20"/>
          <w:szCs w:val="20"/>
        </w:rPr>
        <w:t xml:space="preserve">From discussion above, it can be seen that CSI acquisition for FDD exploiting partial reciprocity is heavily impacted by the gNB decision on the precoding of CSI-RS. Since different gNB vendors may have different </w:t>
      </w:r>
      <w:r w:rsidR="00B16AC1" w:rsidRPr="00B16AC1">
        <w:rPr>
          <w:sz w:val="20"/>
          <w:szCs w:val="20"/>
        </w:rPr>
        <w:t xml:space="preserve">choices in </w:t>
      </w:r>
      <w:r w:rsidRPr="00B16AC1">
        <w:rPr>
          <w:sz w:val="20"/>
          <w:szCs w:val="20"/>
        </w:rPr>
        <w:t>precoder design, how to ensure the</w:t>
      </w:r>
      <w:r w:rsidR="000A4716">
        <w:rPr>
          <w:sz w:val="20"/>
          <w:szCs w:val="20"/>
        </w:rPr>
        <w:t xml:space="preserve"> potentially specified </w:t>
      </w:r>
      <w:r w:rsidR="000A4716" w:rsidRPr="00B16AC1">
        <w:rPr>
          <w:sz w:val="20"/>
          <w:szCs w:val="20"/>
        </w:rPr>
        <w:t>UE</w:t>
      </w:r>
      <w:r w:rsidRPr="00B16AC1">
        <w:rPr>
          <w:sz w:val="20"/>
          <w:szCs w:val="20"/>
        </w:rPr>
        <w:t xml:space="preserve"> CSI feedback enhancement is suitable for diverse precoder design choices needs to be studied. </w:t>
      </w:r>
      <w:r w:rsidR="00B16AC1" w:rsidRPr="00B16AC1">
        <w:rPr>
          <w:sz w:val="20"/>
          <w:szCs w:val="20"/>
        </w:rPr>
        <w:t>From the WID,</w:t>
      </w:r>
      <w:r w:rsidRPr="00B16AC1">
        <w:rPr>
          <w:sz w:val="20"/>
          <w:szCs w:val="20"/>
        </w:rPr>
        <w:t xml:space="preserve"> the enhancement is based on</w:t>
      </w:r>
      <w:r w:rsidR="00B16AC1" w:rsidRPr="00B16AC1">
        <w:rPr>
          <w:sz w:val="20"/>
          <w:szCs w:val="20"/>
        </w:rPr>
        <w:t xml:space="preserve"> Rel-16</w:t>
      </w:r>
      <w:r w:rsidRPr="00B16AC1">
        <w:rPr>
          <w:sz w:val="20"/>
          <w:szCs w:val="20"/>
        </w:rPr>
        <w:t xml:space="preserve"> Type II codebook design, </w:t>
      </w:r>
      <w:r w:rsidR="00B16AC1" w:rsidRPr="00B16AC1">
        <w:rPr>
          <w:sz w:val="20"/>
          <w:szCs w:val="20"/>
        </w:rPr>
        <w:t xml:space="preserve">where precoder’s correlation in the frequency domain plays a central </w:t>
      </w:r>
      <w:r w:rsidR="000A4716" w:rsidRPr="00B16AC1">
        <w:rPr>
          <w:sz w:val="20"/>
          <w:szCs w:val="20"/>
        </w:rPr>
        <w:t>role; hence</w:t>
      </w:r>
      <w:r w:rsidR="00B16AC1" w:rsidRPr="00B16AC1">
        <w:rPr>
          <w:sz w:val="20"/>
          <w:szCs w:val="20"/>
        </w:rPr>
        <w:t xml:space="preserve"> </w:t>
      </w:r>
      <w:r w:rsidRPr="00B16AC1">
        <w:rPr>
          <w:sz w:val="20"/>
          <w:szCs w:val="20"/>
        </w:rPr>
        <w:t xml:space="preserve">frequency domain correlation in the channel response of the precoded CSI-RS can be </w:t>
      </w:r>
      <w:r w:rsidR="00D977D8" w:rsidRPr="00B16AC1">
        <w:rPr>
          <w:sz w:val="20"/>
          <w:szCs w:val="20"/>
        </w:rPr>
        <w:t xml:space="preserve">still </w:t>
      </w:r>
      <w:r w:rsidRPr="00B16AC1">
        <w:rPr>
          <w:sz w:val="20"/>
          <w:szCs w:val="20"/>
        </w:rPr>
        <w:t>assumed</w:t>
      </w:r>
      <w:r w:rsidR="00B16AC1" w:rsidRPr="00B16AC1">
        <w:rPr>
          <w:sz w:val="20"/>
          <w:szCs w:val="20"/>
        </w:rPr>
        <w:t xml:space="preserve"> in the study</w:t>
      </w:r>
      <w:r w:rsidRPr="00B16AC1">
        <w:rPr>
          <w:sz w:val="20"/>
          <w:szCs w:val="20"/>
        </w:rPr>
        <w:t xml:space="preserve">. </w:t>
      </w:r>
      <w:r w:rsidR="000A4716">
        <w:rPr>
          <w:sz w:val="20"/>
          <w:szCs w:val="20"/>
        </w:rPr>
        <w:t xml:space="preserve">With that, </w:t>
      </w:r>
      <w:r w:rsidR="00E81B92">
        <w:rPr>
          <w:sz w:val="20"/>
          <w:szCs w:val="20"/>
        </w:rPr>
        <w:t xml:space="preserve">to stimulate the discussion on how to ensure any potentially specified enhancement is suitable for diverse precoder </w:t>
      </w:r>
      <w:r w:rsidR="008E40E0">
        <w:rPr>
          <w:sz w:val="20"/>
          <w:szCs w:val="20"/>
        </w:rPr>
        <w:t>design</w:t>
      </w:r>
      <w:r w:rsidR="00E81B92">
        <w:rPr>
          <w:sz w:val="20"/>
          <w:szCs w:val="20"/>
        </w:rPr>
        <w:t xml:space="preserve"> for CSI-RS, </w:t>
      </w:r>
      <w:r w:rsidR="000A4716">
        <w:rPr>
          <w:noProof/>
          <w:sz w:val="20"/>
          <w:szCs w:val="20"/>
        </w:rPr>
        <w:t>w</w:t>
      </w:r>
      <w:r w:rsidR="00D977D8" w:rsidRPr="00B16AC1">
        <w:rPr>
          <w:noProof/>
          <w:sz w:val="20"/>
          <w:szCs w:val="20"/>
        </w:rPr>
        <w:t>e can consider hierarchical frequency selective precoding for the feedback from UE</w:t>
      </w:r>
      <w:r w:rsidR="000A4716">
        <w:rPr>
          <w:noProof/>
          <w:sz w:val="20"/>
          <w:szCs w:val="20"/>
        </w:rPr>
        <w:t xml:space="preserve">. Fo example, </w:t>
      </w:r>
      <w:r w:rsidR="00D977D8" w:rsidRPr="00B16AC1">
        <w:rPr>
          <w:noProof/>
          <w:sz w:val="20"/>
          <w:szCs w:val="20"/>
        </w:rPr>
        <w:t xml:space="preserve"> with 4 CSI subbands </w:t>
      </w:r>
      <m:oMath>
        <m:sSub>
          <m:sSubPr>
            <m:ctrlPr>
              <w:rPr>
                <w:rFonts w:ascii="Cambria Math" w:hAnsi="Cambria Math"/>
                <w:noProof/>
                <w:sz w:val="20"/>
                <w:szCs w:val="20"/>
              </w:rPr>
            </m:ctrlPr>
          </m:sSubPr>
          <m:e>
            <m:r>
              <m:rPr>
                <m:sty m:val="p"/>
              </m:rPr>
              <w:rPr>
                <w:rFonts w:ascii="Cambria Math" w:hAnsi="Cambria Math"/>
                <w:noProof/>
                <w:sz w:val="20"/>
                <w:szCs w:val="20"/>
              </w:rPr>
              <m:t>P</m:t>
            </m:r>
          </m:e>
          <m:sub>
            <m:r>
              <m:rPr>
                <m:sty m:val="p"/>
              </m:rPr>
              <w:rPr>
                <w:rFonts w:ascii="Cambria Math" w:hAnsi="Cambria Math"/>
                <w:noProof/>
                <w:sz w:val="20"/>
                <w:szCs w:val="20"/>
              </w:rPr>
              <m:t xml:space="preserve">2,0, </m:t>
            </m:r>
          </m:sub>
        </m:sSub>
        <m:r>
          <m:rPr>
            <m:sty m:val="p"/>
          </m:rPr>
          <w:rPr>
            <w:rFonts w:ascii="Cambria Math" w:hAnsi="Cambria Math"/>
            <w:noProof/>
            <w:sz w:val="20"/>
            <w:szCs w:val="20"/>
          </w:rPr>
          <m:t>…,</m:t>
        </m:r>
        <m:sSub>
          <m:sSubPr>
            <m:ctrlPr>
              <w:rPr>
                <w:rFonts w:ascii="Cambria Math" w:hAnsi="Cambria Math"/>
                <w:noProof/>
                <w:sz w:val="20"/>
                <w:szCs w:val="20"/>
              </w:rPr>
            </m:ctrlPr>
          </m:sSubPr>
          <m:e>
            <m:r>
              <m:rPr>
                <m:sty m:val="p"/>
              </m:rPr>
              <w:rPr>
                <w:rFonts w:ascii="Cambria Math" w:hAnsi="Cambria Math"/>
                <w:noProof/>
                <w:sz w:val="20"/>
                <w:szCs w:val="20"/>
              </w:rPr>
              <m:t>P</m:t>
            </m:r>
          </m:e>
          <m:sub>
            <m:r>
              <m:rPr>
                <m:sty m:val="p"/>
              </m:rPr>
              <w:rPr>
                <w:rFonts w:ascii="Cambria Math" w:hAnsi="Cambria Math"/>
                <w:noProof/>
                <w:sz w:val="20"/>
                <w:szCs w:val="20"/>
              </w:rPr>
              <m:t>2,3</m:t>
            </m:r>
          </m:sub>
        </m:sSub>
      </m:oMath>
      <w:r w:rsidR="00B16AC1">
        <w:rPr>
          <w:noProof/>
          <w:sz w:val="20"/>
          <w:szCs w:val="20"/>
        </w:rPr>
        <w:t xml:space="preserve"> </w:t>
      </w:r>
      <w:r w:rsidR="00D977D8" w:rsidRPr="00B16AC1">
        <w:rPr>
          <w:noProof/>
          <w:sz w:val="20"/>
          <w:szCs w:val="20"/>
        </w:rPr>
        <w:t xml:space="preserve">at the </w:t>
      </w:r>
      <w:r w:rsidR="00B16AC1" w:rsidRPr="00B16AC1">
        <w:rPr>
          <w:noProof/>
          <w:sz w:val="20"/>
          <w:szCs w:val="20"/>
        </w:rPr>
        <w:t xml:space="preserve">bottom </w:t>
      </w:r>
      <w:r w:rsidR="00D977D8" w:rsidRPr="00B16AC1">
        <w:rPr>
          <w:noProof/>
          <w:sz w:val="20"/>
          <w:szCs w:val="20"/>
        </w:rPr>
        <w:t xml:space="preserve">level, then </w:t>
      </w:r>
      <w:r w:rsidR="008826D4" w:rsidRPr="00B16AC1">
        <w:rPr>
          <w:noProof/>
          <w:sz w:val="20"/>
          <w:szCs w:val="20"/>
        </w:rPr>
        <w:t>by merging two CSI subbands one can come up with two frequency parts (</w:t>
      </w:r>
      <m:oMath>
        <m:sSub>
          <m:sSubPr>
            <m:ctrlPr>
              <w:rPr>
                <w:rFonts w:ascii="Cambria Math" w:hAnsi="Cambria Math"/>
                <w:noProof/>
                <w:sz w:val="20"/>
                <w:szCs w:val="20"/>
              </w:rPr>
            </m:ctrlPr>
          </m:sSubPr>
          <m:e>
            <m:r>
              <m:rPr>
                <m:sty m:val="p"/>
              </m:rPr>
              <w:rPr>
                <w:rFonts w:ascii="Cambria Math" w:hAnsi="Cambria Math"/>
                <w:noProof/>
                <w:sz w:val="20"/>
                <w:szCs w:val="20"/>
              </w:rPr>
              <m:t>P</m:t>
            </m:r>
          </m:e>
          <m:sub>
            <m:r>
              <m:rPr>
                <m:sty m:val="p"/>
              </m:rPr>
              <w:rPr>
                <w:rFonts w:ascii="Cambria Math" w:hAnsi="Cambria Math"/>
                <w:noProof/>
                <w:sz w:val="20"/>
                <w:szCs w:val="20"/>
              </w:rPr>
              <m:t>1,0</m:t>
            </m:r>
          </m:sub>
        </m:sSub>
        <m:r>
          <m:rPr>
            <m:sty m:val="p"/>
          </m:rPr>
          <w:rPr>
            <w:rFonts w:ascii="Cambria Math" w:hAnsi="Cambria Math"/>
            <w:noProof/>
            <w:sz w:val="20"/>
            <w:szCs w:val="20"/>
          </w:rPr>
          <m:t xml:space="preserve"> and </m:t>
        </m:r>
        <m:sSub>
          <m:sSubPr>
            <m:ctrlPr>
              <w:rPr>
                <w:rFonts w:ascii="Cambria Math" w:hAnsi="Cambria Math"/>
                <w:noProof/>
                <w:sz w:val="20"/>
                <w:szCs w:val="20"/>
              </w:rPr>
            </m:ctrlPr>
          </m:sSubPr>
          <m:e>
            <m:r>
              <m:rPr>
                <m:sty m:val="p"/>
              </m:rPr>
              <w:rPr>
                <w:rFonts w:ascii="Cambria Math" w:hAnsi="Cambria Math"/>
                <w:noProof/>
                <w:sz w:val="20"/>
                <w:szCs w:val="20"/>
              </w:rPr>
              <m:t>P</m:t>
            </m:r>
          </m:e>
          <m:sub>
            <m:r>
              <m:rPr>
                <m:sty m:val="p"/>
              </m:rPr>
              <w:rPr>
                <w:rFonts w:ascii="Cambria Math" w:hAnsi="Cambria Math"/>
                <w:noProof/>
                <w:sz w:val="20"/>
                <w:szCs w:val="20"/>
              </w:rPr>
              <m:t>1,1</m:t>
            </m:r>
          </m:sub>
        </m:sSub>
      </m:oMath>
      <w:r w:rsidR="008826D4" w:rsidRPr="00B16AC1">
        <w:rPr>
          <w:noProof/>
          <w:sz w:val="20"/>
          <w:szCs w:val="20"/>
        </w:rPr>
        <w:t xml:space="preserve">); then they are merged into the whole CSI feedback bandwith. If a single wideband PMI works for all CSI subbands </w:t>
      </w:r>
      <m:oMath>
        <m:sSub>
          <m:sSubPr>
            <m:ctrlPr>
              <w:rPr>
                <w:rFonts w:ascii="Cambria Math" w:hAnsi="Cambria Math"/>
                <w:noProof/>
                <w:sz w:val="20"/>
                <w:szCs w:val="20"/>
              </w:rPr>
            </m:ctrlPr>
          </m:sSubPr>
          <m:e>
            <m:r>
              <m:rPr>
                <m:sty m:val="p"/>
              </m:rPr>
              <w:rPr>
                <w:rFonts w:ascii="Cambria Math" w:hAnsi="Cambria Math"/>
                <w:noProof/>
                <w:sz w:val="20"/>
                <w:szCs w:val="20"/>
              </w:rPr>
              <m:t>P</m:t>
            </m:r>
          </m:e>
          <m:sub>
            <m:r>
              <m:rPr>
                <m:sty m:val="p"/>
              </m:rPr>
              <w:rPr>
                <w:rFonts w:ascii="Cambria Math" w:hAnsi="Cambria Math"/>
                <w:noProof/>
                <w:sz w:val="20"/>
                <w:szCs w:val="20"/>
              </w:rPr>
              <m:t xml:space="preserve">2,0, </m:t>
            </m:r>
          </m:sub>
        </m:sSub>
        <m:r>
          <m:rPr>
            <m:sty m:val="p"/>
          </m:rPr>
          <w:rPr>
            <w:rFonts w:ascii="Cambria Math" w:hAnsi="Cambria Math"/>
            <w:noProof/>
            <w:sz w:val="20"/>
            <w:szCs w:val="20"/>
          </w:rPr>
          <m:t>…,</m:t>
        </m:r>
        <m:sSub>
          <m:sSubPr>
            <m:ctrlPr>
              <w:rPr>
                <w:rFonts w:ascii="Cambria Math" w:hAnsi="Cambria Math"/>
                <w:noProof/>
                <w:sz w:val="20"/>
                <w:szCs w:val="20"/>
              </w:rPr>
            </m:ctrlPr>
          </m:sSubPr>
          <m:e>
            <m:r>
              <m:rPr>
                <m:sty m:val="p"/>
              </m:rPr>
              <w:rPr>
                <w:rFonts w:ascii="Cambria Math" w:hAnsi="Cambria Math"/>
                <w:noProof/>
                <w:sz w:val="20"/>
                <w:szCs w:val="20"/>
              </w:rPr>
              <m:t>P</m:t>
            </m:r>
          </m:e>
          <m:sub>
            <m:r>
              <m:rPr>
                <m:sty m:val="p"/>
              </m:rPr>
              <w:rPr>
                <w:rFonts w:ascii="Cambria Math" w:hAnsi="Cambria Math"/>
                <w:noProof/>
                <w:sz w:val="20"/>
                <w:szCs w:val="20"/>
              </w:rPr>
              <m:t>2,3</m:t>
            </m:r>
          </m:sub>
        </m:sSub>
      </m:oMath>
      <w:r w:rsidR="008826D4" w:rsidRPr="00B16AC1">
        <w:rPr>
          <w:noProof/>
          <w:sz w:val="20"/>
          <w:szCs w:val="20"/>
        </w:rPr>
        <w:t>, then just a single wideband PMI is fed back</w:t>
      </w:r>
      <w:r w:rsidR="00CE4491">
        <w:rPr>
          <w:noProof/>
          <w:sz w:val="20"/>
          <w:szCs w:val="20"/>
        </w:rPr>
        <w:t xml:space="preserve"> by the UE</w:t>
      </w:r>
      <w:r w:rsidR="008826D4" w:rsidRPr="00B16AC1">
        <w:rPr>
          <w:noProof/>
          <w:sz w:val="20"/>
          <w:szCs w:val="20"/>
        </w:rPr>
        <w:t>. If that is not sufficient, then precoders at level 1</w:t>
      </w:r>
      <w:r w:rsidR="00CE4491">
        <w:rPr>
          <w:noProof/>
          <w:sz w:val="20"/>
          <w:szCs w:val="20"/>
        </w:rPr>
        <w:t xml:space="preserve"> and level 2 </w:t>
      </w:r>
      <w:r w:rsidR="008826D4" w:rsidRPr="00B16AC1">
        <w:rPr>
          <w:noProof/>
          <w:sz w:val="20"/>
          <w:szCs w:val="20"/>
        </w:rPr>
        <w:t xml:space="preserve"> can be considered,</w:t>
      </w:r>
      <w:r w:rsidR="00CE4491">
        <w:rPr>
          <w:noProof/>
          <w:sz w:val="20"/>
          <w:szCs w:val="20"/>
        </w:rPr>
        <w:t xml:space="preserve"> and selectively fed back</w:t>
      </w:r>
      <w:r w:rsidR="008826D4" w:rsidRPr="00B16AC1">
        <w:rPr>
          <w:noProof/>
          <w:sz w:val="20"/>
          <w:szCs w:val="20"/>
        </w:rPr>
        <w:t xml:space="preserve"> </w:t>
      </w:r>
      <w:r w:rsidR="00CE4491">
        <w:rPr>
          <w:noProof/>
          <w:sz w:val="20"/>
          <w:szCs w:val="20"/>
        </w:rPr>
        <w:t>to adapt the feedback overhead according to frequency domain correlation.</w:t>
      </w:r>
      <w:r w:rsidR="00E81B92">
        <w:rPr>
          <w:noProof/>
          <w:sz w:val="20"/>
          <w:szCs w:val="20"/>
        </w:rPr>
        <w:t xml:space="preserve"> </w:t>
      </w:r>
    </w:p>
    <w:p w14:paraId="3CEDF12E" w14:textId="0F4A5212" w:rsidR="00D977D8" w:rsidRDefault="00D977D8" w:rsidP="00B3493D"/>
    <w:p w14:paraId="2E884E98" w14:textId="77777777" w:rsidR="00CE4491" w:rsidRDefault="00D977D8" w:rsidP="00532D7D">
      <w:pPr>
        <w:keepNext/>
        <w:jc w:val="center"/>
      </w:pPr>
      <w:r w:rsidRPr="00AC2493">
        <w:rPr>
          <w:noProof/>
        </w:rPr>
        <w:drawing>
          <wp:inline distT="0" distB="0" distL="0" distR="0" wp14:anchorId="2DCD1EFF" wp14:editId="33A25FCF">
            <wp:extent cx="3639859" cy="1459832"/>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10397" cy="1488123"/>
                    </a:xfrm>
                    <a:prstGeom prst="rect">
                      <a:avLst/>
                    </a:prstGeom>
                    <a:noFill/>
                    <a:ln>
                      <a:noFill/>
                    </a:ln>
                  </pic:spPr>
                </pic:pic>
              </a:graphicData>
            </a:graphic>
          </wp:inline>
        </w:drawing>
      </w:r>
    </w:p>
    <w:p w14:paraId="313B46A5" w14:textId="3A21B303" w:rsidR="00D977D8" w:rsidRPr="00CE4491" w:rsidRDefault="00CE4491" w:rsidP="00532D7D">
      <w:pPr>
        <w:pStyle w:val="Caption"/>
        <w:rPr>
          <w:sz w:val="20"/>
          <w:szCs w:val="20"/>
        </w:rPr>
      </w:pPr>
      <w:r w:rsidRPr="00CE4491">
        <w:rPr>
          <w:sz w:val="20"/>
          <w:szCs w:val="20"/>
        </w:rPr>
        <w:t xml:space="preserve">Figure </w:t>
      </w:r>
      <w:r w:rsidRPr="00CE4491">
        <w:rPr>
          <w:sz w:val="20"/>
          <w:szCs w:val="20"/>
        </w:rPr>
        <w:fldChar w:fldCharType="begin"/>
      </w:r>
      <w:r w:rsidRPr="00CE4491">
        <w:rPr>
          <w:sz w:val="20"/>
          <w:szCs w:val="20"/>
        </w:rPr>
        <w:instrText xml:space="preserve"> SEQ Figure \* ARABIC </w:instrText>
      </w:r>
      <w:r w:rsidRPr="00CE4491">
        <w:rPr>
          <w:sz w:val="20"/>
          <w:szCs w:val="20"/>
        </w:rPr>
        <w:fldChar w:fldCharType="separate"/>
      </w:r>
      <w:r w:rsidRPr="00CE4491">
        <w:rPr>
          <w:noProof/>
          <w:sz w:val="20"/>
          <w:szCs w:val="20"/>
        </w:rPr>
        <w:t>3</w:t>
      </w:r>
      <w:r w:rsidRPr="00CE4491">
        <w:rPr>
          <w:sz w:val="20"/>
          <w:szCs w:val="20"/>
        </w:rPr>
        <w:fldChar w:fldCharType="end"/>
      </w:r>
      <w:r w:rsidRPr="00CE4491">
        <w:rPr>
          <w:sz w:val="20"/>
          <w:szCs w:val="20"/>
        </w:rPr>
        <w:t xml:space="preserve"> Hierarchical frequency selective precoding</w:t>
      </w:r>
    </w:p>
    <w:p w14:paraId="022777CA" w14:textId="3130A35F" w:rsidR="00041988" w:rsidRDefault="00C84FE2" w:rsidP="003105DC">
      <w:pPr>
        <w:pStyle w:val="Heading1"/>
      </w:pPr>
      <w:r>
        <w:lastRenderedPageBreak/>
        <w:t>Conclusion</w:t>
      </w:r>
    </w:p>
    <w:p w14:paraId="00F20310" w14:textId="77777777" w:rsidR="009D2098" w:rsidRDefault="009D2098" w:rsidP="009D2098">
      <w:pPr>
        <w:pStyle w:val="0Maintext"/>
        <w:spacing w:after="120" w:afterAutospacing="0" w:line="240" w:lineRule="auto"/>
        <w:ind w:firstLine="0"/>
        <w:rPr>
          <w:lang w:val="en-US"/>
        </w:rPr>
      </w:pPr>
      <w:r>
        <w:rPr>
          <w:lang w:val="en-US"/>
        </w:rPr>
        <w:t>In RAN#86 meeting, Rel-17 FeMIMO WI was approved in RP-193133 [1]. Four main areas haven been identified for the Rel-17 FeMIMO, namely</w:t>
      </w:r>
    </w:p>
    <w:p w14:paraId="5F6C26FF" w14:textId="77777777" w:rsidR="009D2098" w:rsidRPr="00A56BF2" w:rsidRDefault="009D2098" w:rsidP="009D2098">
      <w:pPr>
        <w:pStyle w:val="0Maintext"/>
        <w:numPr>
          <w:ilvl w:val="0"/>
          <w:numId w:val="17"/>
        </w:numPr>
        <w:spacing w:after="120" w:afterAutospacing="0" w:line="240" w:lineRule="auto"/>
        <w:contextualSpacing/>
        <w:rPr>
          <w:lang w:val="en-US"/>
        </w:rPr>
      </w:pPr>
      <w:r w:rsidRPr="0051690F">
        <w:t>Enhancement on multi-beam operation, mainly targeting FR2 while also applicable to FR1</w:t>
      </w:r>
    </w:p>
    <w:p w14:paraId="5320E897" w14:textId="77777777" w:rsidR="009D2098" w:rsidRPr="00A56BF2" w:rsidRDefault="009D2098" w:rsidP="009D2098">
      <w:pPr>
        <w:pStyle w:val="0Maintext"/>
        <w:numPr>
          <w:ilvl w:val="0"/>
          <w:numId w:val="17"/>
        </w:numPr>
        <w:spacing w:after="120" w:afterAutospacing="0" w:line="240" w:lineRule="auto"/>
        <w:contextualSpacing/>
        <w:rPr>
          <w:lang w:val="en-US"/>
        </w:rPr>
      </w:pPr>
      <w:r w:rsidRPr="0051690F">
        <w:t>Enhancement on the support for multi-TRP deployment, targeting both FR1 and FR2</w:t>
      </w:r>
    </w:p>
    <w:p w14:paraId="3087DA00" w14:textId="77777777" w:rsidR="009D2098" w:rsidRPr="00A56BF2" w:rsidRDefault="009D2098" w:rsidP="009D2098">
      <w:pPr>
        <w:pStyle w:val="0Maintext"/>
        <w:numPr>
          <w:ilvl w:val="0"/>
          <w:numId w:val="17"/>
        </w:numPr>
        <w:spacing w:after="120" w:afterAutospacing="0" w:line="240" w:lineRule="auto"/>
        <w:contextualSpacing/>
        <w:rPr>
          <w:lang w:val="en-US"/>
        </w:rPr>
      </w:pPr>
      <w:r w:rsidRPr="0051690F">
        <w:t>Enhancement on SRS, targeting both FR1 and FR2</w:t>
      </w:r>
    </w:p>
    <w:p w14:paraId="66C2F01D" w14:textId="77777777" w:rsidR="009D2098" w:rsidRDefault="009D2098" w:rsidP="009D2098">
      <w:pPr>
        <w:pStyle w:val="0Maintext"/>
        <w:numPr>
          <w:ilvl w:val="0"/>
          <w:numId w:val="17"/>
        </w:numPr>
        <w:spacing w:after="120" w:afterAutospacing="0" w:line="240" w:lineRule="auto"/>
        <w:contextualSpacing/>
        <w:rPr>
          <w:lang w:val="en-US"/>
        </w:rPr>
      </w:pPr>
      <w:r w:rsidRPr="0051690F">
        <w:t>Enhancement on CSI measurement and reporting</w:t>
      </w:r>
    </w:p>
    <w:p w14:paraId="5F8278A0" w14:textId="77777777" w:rsidR="009D2098" w:rsidRPr="00BB2F81" w:rsidRDefault="009D2098" w:rsidP="009D2098">
      <w:pPr>
        <w:pStyle w:val="0Maintext"/>
        <w:spacing w:after="120" w:afterAutospacing="0" w:line="240" w:lineRule="auto"/>
        <w:ind w:left="720" w:firstLine="0"/>
        <w:contextualSpacing/>
        <w:rPr>
          <w:lang w:val="en-US"/>
        </w:rPr>
      </w:pPr>
    </w:p>
    <w:p w14:paraId="112D7D72" w14:textId="632BA9CA" w:rsidR="009D2098" w:rsidRDefault="009D2098" w:rsidP="009D2098">
      <w:pPr>
        <w:pStyle w:val="0Maintext"/>
        <w:spacing w:after="120" w:afterAutospacing="0" w:line="240" w:lineRule="auto"/>
        <w:ind w:firstLine="0"/>
        <w:rPr>
          <w:lang w:val="en-US"/>
        </w:rPr>
      </w:pPr>
      <w:r>
        <w:rPr>
          <w:lang w:val="en-US"/>
        </w:rPr>
        <w:t xml:space="preserve">Regarding CSI measurement and reporting enhancement, </w:t>
      </w:r>
      <w:r w:rsidR="00956C8A">
        <w:rPr>
          <w:lang w:val="en-US"/>
        </w:rPr>
        <w:t>i</w:t>
      </w:r>
      <w:r>
        <w:rPr>
          <w:lang w:val="en-US"/>
        </w:rPr>
        <w:t xml:space="preserve">n this contribution, we provide our views on the following areas </w:t>
      </w:r>
    </w:p>
    <w:p w14:paraId="19323CC2" w14:textId="77777777" w:rsidR="009D2098" w:rsidRDefault="009D2098" w:rsidP="009D2098">
      <w:pPr>
        <w:pStyle w:val="0Maintext"/>
        <w:numPr>
          <w:ilvl w:val="0"/>
          <w:numId w:val="12"/>
        </w:numPr>
        <w:spacing w:after="120"/>
        <w:rPr>
          <w:lang w:val="en-US"/>
        </w:rPr>
      </w:pPr>
      <w:r>
        <w:rPr>
          <w:lang w:val="en-US"/>
        </w:rPr>
        <w:t xml:space="preserve">CSI measurement and reporting enhancement for MTRP </w:t>
      </w:r>
    </w:p>
    <w:p w14:paraId="375196C0" w14:textId="77777777" w:rsidR="009D2098" w:rsidRDefault="009D2098" w:rsidP="009D2098">
      <w:pPr>
        <w:pStyle w:val="0Maintext"/>
        <w:numPr>
          <w:ilvl w:val="0"/>
          <w:numId w:val="12"/>
        </w:numPr>
        <w:spacing w:after="120"/>
        <w:rPr>
          <w:lang w:val="en-US"/>
        </w:rPr>
      </w:pPr>
      <w:r>
        <w:rPr>
          <w:lang w:val="en-US"/>
        </w:rPr>
        <w:t>Type II port selection codebook enhancement utilizing partial DL/UL channel reciprocity</w:t>
      </w:r>
    </w:p>
    <w:p w14:paraId="1B09FF23" w14:textId="5EB4B3E4" w:rsidR="00CA33F1" w:rsidRDefault="00CA33F1" w:rsidP="00CA33F1">
      <w:pPr>
        <w:pStyle w:val="0Maintext"/>
        <w:spacing w:after="120"/>
        <w:ind w:firstLine="0"/>
        <w:rPr>
          <w:lang w:val="en-US"/>
        </w:rPr>
      </w:pPr>
      <w:r>
        <w:rPr>
          <w:lang w:val="en-US"/>
        </w:rPr>
        <w:t xml:space="preserve">We have the following proposals </w:t>
      </w:r>
    </w:p>
    <w:p w14:paraId="00DDD0F0" w14:textId="6EE63AFA" w:rsidR="005C4DE1" w:rsidRDefault="00FA4D73" w:rsidP="00FA4D73">
      <w:pPr>
        <w:pStyle w:val="0Maintext"/>
        <w:spacing w:after="120" w:afterAutospacing="0" w:line="240" w:lineRule="auto"/>
        <w:ind w:firstLine="0"/>
        <w:rPr>
          <w:b/>
          <w:i/>
          <w:lang w:val="en-US"/>
        </w:rPr>
      </w:pPr>
      <w:r w:rsidRPr="00051FB2">
        <w:rPr>
          <w:b/>
          <w:i/>
          <w:lang w:val="en-US"/>
        </w:rPr>
        <w:t>Proposal 1</w:t>
      </w:r>
      <w:r>
        <w:rPr>
          <w:b/>
          <w:i/>
          <w:lang w:val="en-US"/>
        </w:rPr>
        <w:t xml:space="preserve"> In Rel-17 CSI enhancement for MTRP, consider the enhancement to both CSI measurement configuration and CSI report quantity configuration to reflect the reciprocal relationship between CMR and IMR, especially </w:t>
      </w:r>
      <w:r w:rsidR="005C4DE1">
        <w:rPr>
          <w:b/>
          <w:i/>
          <w:lang w:val="en-US"/>
        </w:rPr>
        <w:t>for NCJT</w:t>
      </w:r>
    </w:p>
    <w:p w14:paraId="68267D2B" w14:textId="11717060" w:rsidR="00946E39" w:rsidRPr="00365CF8" w:rsidRDefault="00FA4D73" w:rsidP="00365CF8">
      <w:pPr>
        <w:pStyle w:val="0Maintext"/>
        <w:spacing w:after="120" w:afterAutospacing="0" w:line="240" w:lineRule="auto"/>
        <w:ind w:firstLine="0"/>
        <w:rPr>
          <w:b/>
          <w:i/>
          <w:lang w:val="en-US"/>
        </w:rPr>
      </w:pPr>
      <w:r w:rsidRPr="00051FB2">
        <w:rPr>
          <w:b/>
          <w:i/>
          <w:lang w:val="en-US"/>
        </w:rPr>
        <w:t xml:space="preserve">Proposal </w:t>
      </w:r>
      <w:r>
        <w:rPr>
          <w:b/>
          <w:i/>
          <w:lang w:val="en-US"/>
        </w:rPr>
        <w:t>2 For CSI enhancement utilizing partial reciprocity of DL/U channels, more</w:t>
      </w:r>
      <w:r w:rsidRPr="00C15A43">
        <w:rPr>
          <w:b/>
          <w:i/>
          <w:lang w:val="en-US"/>
        </w:rPr>
        <w:t xml:space="preserve"> dynamic wideband and subband CSI reporting configuration can be considered</w:t>
      </w:r>
    </w:p>
    <w:p w14:paraId="7D14AD09" w14:textId="77777777" w:rsidR="00FA4D73" w:rsidRPr="000711C4" w:rsidRDefault="00FA4D73" w:rsidP="00FA4D73">
      <w:pPr>
        <w:pStyle w:val="0Maintext"/>
        <w:spacing w:after="120" w:afterAutospacing="0" w:line="240" w:lineRule="auto"/>
        <w:ind w:firstLine="0"/>
      </w:pPr>
      <w:r w:rsidRPr="00051FB2">
        <w:rPr>
          <w:b/>
          <w:i/>
          <w:lang w:val="en-US"/>
        </w:rPr>
        <w:t xml:space="preserve">Proposal </w:t>
      </w:r>
      <w:r>
        <w:rPr>
          <w:b/>
          <w:i/>
          <w:lang w:val="en-US"/>
        </w:rPr>
        <w:t xml:space="preserve">3 For Type II port selection codebook enhancement, further evaluation and justification is needed </w:t>
      </w:r>
    </w:p>
    <w:p w14:paraId="2A5BA4DC" w14:textId="6DB80A0A" w:rsidR="002134C9" w:rsidRDefault="002134C9" w:rsidP="002134C9">
      <w:pPr>
        <w:pStyle w:val="Heading1"/>
      </w:pPr>
      <w:r>
        <w:t>Reference</w:t>
      </w:r>
    </w:p>
    <w:p w14:paraId="7C151F8C" w14:textId="77777777" w:rsidR="006A6F4B" w:rsidRPr="00BE4034" w:rsidRDefault="007A022B" w:rsidP="00BE4034">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6A6F4B">
        <w:rPr>
          <w:sz w:val="20"/>
          <w:szCs w:val="20"/>
        </w:rPr>
        <w:t>RP-193133, "New WID: Further enhancements on MIMO for NR", 3GPP TSG RAN Meeting #86, Sitges, Spain, December 9-12, 2019</w:t>
      </w:r>
    </w:p>
    <w:p w14:paraId="3B1C211D" w14:textId="748F2419" w:rsidR="006A6F4B" w:rsidRPr="00BE4034" w:rsidRDefault="006A6F4B" w:rsidP="00BE4034">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6A6F4B">
        <w:rPr>
          <w:sz w:val="20"/>
          <w:szCs w:val="20"/>
        </w:rPr>
        <w:t>Chairman Notes, 3GPP TSG RAN WG1 Meeting #102-e, e-Meeting, August 17th – 28th, 2020</w:t>
      </w:r>
    </w:p>
    <w:sectPr w:rsidR="006A6F4B" w:rsidRPr="00BE4034"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Sun"/>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C33E7B"/>
    <w:multiLevelType w:val="hybridMultilevel"/>
    <w:tmpl w:val="47F4D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715691"/>
    <w:multiLevelType w:val="hybridMultilevel"/>
    <w:tmpl w:val="E7EA826C"/>
    <w:lvl w:ilvl="0" w:tplc="B4E2E732">
      <w:start w:val="3"/>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8E2A0D"/>
    <w:multiLevelType w:val="multilevel"/>
    <w:tmpl w:val="4F8632DC"/>
    <w:lvl w:ilvl="0">
      <w:start w:val="2"/>
      <w:numFmt w:val="decimal"/>
      <w:lvlText w:val="%1."/>
      <w:lvlJc w:val="left"/>
      <w:pPr>
        <w:ind w:left="72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6AB2721"/>
    <w:multiLevelType w:val="hybridMultilevel"/>
    <w:tmpl w:val="B28E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4D1697"/>
    <w:multiLevelType w:val="hybridMultilevel"/>
    <w:tmpl w:val="AA3E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B7097"/>
    <w:multiLevelType w:val="hybridMultilevel"/>
    <w:tmpl w:val="5540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F3112B"/>
    <w:multiLevelType w:val="hybridMultilevel"/>
    <w:tmpl w:val="9468F4F8"/>
    <w:lvl w:ilvl="0" w:tplc="63DA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4D0387"/>
    <w:multiLevelType w:val="hybridMultilevel"/>
    <w:tmpl w:val="1E62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6225B9"/>
    <w:multiLevelType w:val="hybridMultilevel"/>
    <w:tmpl w:val="B374D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165428"/>
    <w:multiLevelType w:val="hybridMultilevel"/>
    <w:tmpl w:val="76A0781C"/>
    <w:lvl w:ilvl="0" w:tplc="63DA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22B3F28"/>
    <w:multiLevelType w:val="hybridMultilevel"/>
    <w:tmpl w:val="FFBA4DEE"/>
    <w:lvl w:ilvl="0" w:tplc="8B2236FA">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691490"/>
    <w:multiLevelType w:val="multilevel"/>
    <w:tmpl w:val="BE42A03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E34093"/>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F122F7E"/>
    <w:multiLevelType w:val="hybridMultilevel"/>
    <w:tmpl w:val="400EC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103847"/>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6DA3F06"/>
    <w:multiLevelType w:val="hybridMultilevel"/>
    <w:tmpl w:val="08167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1323D6"/>
    <w:multiLevelType w:val="singleLevel"/>
    <w:tmpl w:val="4CCE10C4"/>
    <w:lvl w:ilvl="0">
      <w:start w:val="1"/>
      <w:numFmt w:val="decimal"/>
      <w:lvlText w:val="[%1]"/>
      <w:lvlJc w:val="left"/>
      <w:pPr>
        <w:tabs>
          <w:tab w:val="num" w:pos="657"/>
        </w:tabs>
        <w:ind w:left="657" w:hanging="567"/>
      </w:pPr>
      <w:rPr>
        <w:lang w:val="en-US"/>
      </w:rPr>
    </w:lvl>
  </w:abstractNum>
  <w:abstractNum w:abstractNumId="22" w15:restartNumberingAfterBreak="0">
    <w:nsid w:val="68543041"/>
    <w:multiLevelType w:val="hybridMultilevel"/>
    <w:tmpl w:val="F578B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E068A6"/>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7"/>
  </w:num>
  <w:num w:numId="5">
    <w:abstractNumId w:val="4"/>
  </w:num>
  <w:num w:numId="6">
    <w:abstractNumId w:val="23"/>
  </w:num>
  <w:num w:numId="7">
    <w:abstractNumId w:val="8"/>
  </w:num>
  <w:num w:numId="8">
    <w:abstractNumId w:val="7"/>
  </w:num>
  <w:num w:numId="9">
    <w:abstractNumId w:val="20"/>
  </w:num>
  <w:num w:numId="10">
    <w:abstractNumId w:val="14"/>
  </w:num>
  <w:num w:numId="11">
    <w:abstractNumId w:val="5"/>
  </w:num>
  <w:num w:numId="12">
    <w:abstractNumId w:val="10"/>
  </w:num>
  <w:num w:numId="13">
    <w:abstractNumId w:val="18"/>
  </w:num>
  <w:num w:numId="14">
    <w:abstractNumId w:val="22"/>
  </w:num>
  <w:num w:numId="15">
    <w:abstractNumId w:val="6"/>
  </w:num>
  <w:num w:numId="16">
    <w:abstractNumId w:val="15"/>
  </w:num>
  <w:num w:numId="17">
    <w:abstractNumId w:val="19"/>
  </w:num>
  <w:num w:numId="18">
    <w:abstractNumId w:val="11"/>
  </w:num>
  <w:num w:numId="19">
    <w:abstractNumId w:val="12"/>
  </w:num>
  <w:num w:numId="20">
    <w:abstractNumId w:val="9"/>
  </w:num>
  <w:num w:numId="21">
    <w:abstractNumId w:val="2"/>
  </w:num>
  <w:num w:numId="22">
    <w:abstractNumId w:val="21"/>
  </w:num>
  <w:num w:numId="23">
    <w:abstractNumId w:val="16"/>
  </w:num>
  <w:num w:numId="24">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5482"/>
    <w:rsid w:val="000359AB"/>
    <w:rsid w:val="00041988"/>
    <w:rsid w:val="00044CC2"/>
    <w:rsid w:val="000461DE"/>
    <w:rsid w:val="000472B8"/>
    <w:rsid w:val="0005018D"/>
    <w:rsid w:val="00051FB2"/>
    <w:rsid w:val="0005388A"/>
    <w:rsid w:val="0005612B"/>
    <w:rsid w:val="000605BB"/>
    <w:rsid w:val="0006076E"/>
    <w:rsid w:val="000616D0"/>
    <w:rsid w:val="00070C36"/>
    <w:rsid w:val="000711C4"/>
    <w:rsid w:val="00071398"/>
    <w:rsid w:val="00072724"/>
    <w:rsid w:val="00073136"/>
    <w:rsid w:val="00080826"/>
    <w:rsid w:val="000816F6"/>
    <w:rsid w:val="000926BF"/>
    <w:rsid w:val="00092A85"/>
    <w:rsid w:val="000971DB"/>
    <w:rsid w:val="000A0881"/>
    <w:rsid w:val="000A1890"/>
    <w:rsid w:val="000A4716"/>
    <w:rsid w:val="000B1408"/>
    <w:rsid w:val="000B3EAB"/>
    <w:rsid w:val="000C2C00"/>
    <w:rsid w:val="000C3D00"/>
    <w:rsid w:val="000C42F2"/>
    <w:rsid w:val="000C7A30"/>
    <w:rsid w:val="000D1A8F"/>
    <w:rsid w:val="000D5020"/>
    <w:rsid w:val="000E284E"/>
    <w:rsid w:val="000E2B01"/>
    <w:rsid w:val="000E6DE7"/>
    <w:rsid w:val="000F06FE"/>
    <w:rsid w:val="000F2C70"/>
    <w:rsid w:val="000F50D5"/>
    <w:rsid w:val="00103258"/>
    <w:rsid w:val="00104C04"/>
    <w:rsid w:val="00113855"/>
    <w:rsid w:val="001144DC"/>
    <w:rsid w:val="0011495B"/>
    <w:rsid w:val="00116822"/>
    <w:rsid w:val="00127219"/>
    <w:rsid w:val="00131BBD"/>
    <w:rsid w:val="00140849"/>
    <w:rsid w:val="001454B7"/>
    <w:rsid w:val="00147208"/>
    <w:rsid w:val="00153773"/>
    <w:rsid w:val="00165EE3"/>
    <w:rsid w:val="00167B8F"/>
    <w:rsid w:val="001779C8"/>
    <w:rsid w:val="0018293E"/>
    <w:rsid w:val="0018607A"/>
    <w:rsid w:val="00194352"/>
    <w:rsid w:val="00194BBD"/>
    <w:rsid w:val="001963D3"/>
    <w:rsid w:val="00197633"/>
    <w:rsid w:val="001A02C5"/>
    <w:rsid w:val="001B160F"/>
    <w:rsid w:val="001B26ED"/>
    <w:rsid w:val="001B2AEE"/>
    <w:rsid w:val="001B7C08"/>
    <w:rsid w:val="001C159F"/>
    <w:rsid w:val="001C276B"/>
    <w:rsid w:val="001C59CA"/>
    <w:rsid w:val="001C5FBE"/>
    <w:rsid w:val="001C7042"/>
    <w:rsid w:val="001D09D4"/>
    <w:rsid w:val="001D5CE5"/>
    <w:rsid w:val="001D749D"/>
    <w:rsid w:val="001D754C"/>
    <w:rsid w:val="001E07D4"/>
    <w:rsid w:val="001F1032"/>
    <w:rsid w:val="001F14E7"/>
    <w:rsid w:val="001F6A3A"/>
    <w:rsid w:val="00205B31"/>
    <w:rsid w:val="002121EE"/>
    <w:rsid w:val="002134C9"/>
    <w:rsid w:val="00213801"/>
    <w:rsid w:val="0021507B"/>
    <w:rsid w:val="00225773"/>
    <w:rsid w:val="00226B0C"/>
    <w:rsid w:val="00226C5F"/>
    <w:rsid w:val="002270C9"/>
    <w:rsid w:val="00245D45"/>
    <w:rsid w:val="00246369"/>
    <w:rsid w:val="002468A4"/>
    <w:rsid w:val="002473C0"/>
    <w:rsid w:val="00250E09"/>
    <w:rsid w:val="00252B41"/>
    <w:rsid w:val="00252C48"/>
    <w:rsid w:val="00256232"/>
    <w:rsid w:val="00261A5F"/>
    <w:rsid w:val="0026321C"/>
    <w:rsid w:val="00264BC4"/>
    <w:rsid w:val="00266E0F"/>
    <w:rsid w:val="00270999"/>
    <w:rsid w:val="0027140A"/>
    <w:rsid w:val="00271D73"/>
    <w:rsid w:val="00273E87"/>
    <w:rsid w:val="00274F27"/>
    <w:rsid w:val="002805F2"/>
    <w:rsid w:val="00284AB0"/>
    <w:rsid w:val="00285B13"/>
    <w:rsid w:val="00291935"/>
    <w:rsid w:val="002948FF"/>
    <w:rsid w:val="002957FD"/>
    <w:rsid w:val="002972B7"/>
    <w:rsid w:val="002A04A9"/>
    <w:rsid w:val="002A274D"/>
    <w:rsid w:val="002A29BB"/>
    <w:rsid w:val="002A5B21"/>
    <w:rsid w:val="002A72C8"/>
    <w:rsid w:val="002B162B"/>
    <w:rsid w:val="002B3367"/>
    <w:rsid w:val="002B72F3"/>
    <w:rsid w:val="002C0085"/>
    <w:rsid w:val="002C4EFD"/>
    <w:rsid w:val="002C57AC"/>
    <w:rsid w:val="002D2B50"/>
    <w:rsid w:val="002D51E0"/>
    <w:rsid w:val="002D627F"/>
    <w:rsid w:val="002E770C"/>
    <w:rsid w:val="002E7927"/>
    <w:rsid w:val="002F5C8F"/>
    <w:rsid w:val="00305534"/>
    <w:rsid w:val="00307BFB"/>
    <w:rsid w:val="003105DC"/>
    <w:rsid w:val="003121D9"/>
    <w:rsid w:val="00313734"/>
    <w:rsid w:val="0032399B"/>
    <w:rsid w:val="00333C79"/>
    <w:rsid w:val="0034266A"/>
    <w:rsid w:val="0034417B"/>
    <w:rsid w:val="00351A93"/>
    <w:rsid w:val="0035494F"/>
    <w:rsid w:val="00354D95"/>
    <w:rsid w:val="00356A2B"/>
    <w:rsid w:val="00365CF8"/>
    <w:rsid w:val="00366F52"/>
    <w:rsid w:val="00372263"/>
    <w:rsid w:val="00373D5E"/>
    <w:rsid w:val="0037598C"/>
    <w:rsid w:val="00383C5F"/>
    <w:rsid w:val="003862B0"/>
    <w:rsid w:val="00396951"/>
    <w:rsid w:val="003A35A7"/>
    <w:rsid w:val="003B54E1"/>
    <w:rsid w:val="003C0E4F"/>
    <w:rsid w:val="003C55E8"/>
    <w:rsid w:val="003D6A73"/>
    <w:rsid w:val="003E2EFE"/>
    <w:rsid w:val="003E4A0C"/>
    <w:rsid w:val="003E51B8"/>
    <w:rsid w:val="003E58D3"/>
    <w:rsid w:val="003E5F6E"/>
    <w:rsid w:val="003E75B6"/>
    <w:rsid w:val="003F1DD1"/>
    <w:rsid w:val="003F3627"/>
    <w:rsid w:val="003F670D"/>
    <w:rsid w:val="004044AF"/>
    <w:rsid w:val="004056C5"/>
    <w:rsid w:val="00406FB8"/>
    <w:rsid w:val="00407B8C"/>
    <w:rsid w:val="00410A67"/>
    <w:rsid w:val="00417FC9"/>
    <w:rsid w:val="004256E0"/>
    <w:rsid w:val="00430AB1"/>
    <w:rsid w:val="00431CD3"/>
    <w:rsid w:val="00432164"/>
    <w:rsid w:val="0043338E"/>
    <w:rsid w:val="00434CCB"/>
    <w:rsid w:val="00435870"/>
    <w:rsid w:val="00436FDC"/>
    <w:rsid w:val="004414FD"/>
    <w:rsid w:val="00441778"/>
    <w:rsid w:val="00446818"/>
    <w:rsid w:val="00447A3E"/>
    <w:rsid w:val="00452F9F"/>
    <w:rsid w:val="0045346B"/>
    <w:rsid w:val="004548EE"/>
    <w:rsid w:val="004574F7"/>
    <w:rsid w:val="004607F7"/>
    <w:rsid w:val="00461B15"/>
    <w:rsid w:val="00462395"/>
    <w:rsid w:val="00465039"/>
    <w:rsid w:val="0047331C"/>
    <w:rsid w:val="00475C2B"/>
    <w:rsid w:val="0047783C"/>
    <w:rsid w:val="00482475"/>
    <w:rsid w:val="004829D2"/>
    <w:rsid w:val="00482B6A"/>
    <w:rsid w:val="004936B7"/>
    <w:rsid w:val="004943D6"/>
    <w:rsid w:val="00496D0C"/>
    <w:rsid w:val="004A0AFE"/>
    <w:rsid w:val="004A1155"/>
    <w:rsid w:val="004A41EF"/>
    <w:rsid w:val="004B22CF"/>
    <w:rsid w:val="004B2AB6"/>
    <w:rsid w:val="004B2C35"/>
    <w:rsid w:val="004B3124"/>
    <w:rsid w:val="004B74CC"/>
    <w:rsid w:val="004C2BFA"/>
    <w:rsid w:val="004D0D1D"/>
    <w:rsid w:val="004D3B6B"/>
    <w:rsid w:val="004D4DFC"/>
    <w:rsid w:val="004D6F79"/>
    <w:rsid w:val="004D7FE6"/>
    <w:rsid w:val="004E3EAD"/>
    <w:rsid w:val="004F4991"/>
    <w:rsid w:val="004F74D5"/>
    <w:rsid w:val="004F7F00"/>
    <w:rsid w:val="005005A8"/>
    <w:rsid w:val="00512F54"/>
    <w:rsid w:val="005150C5"/>
    <w:rsid w:val="00517ADD"/>
    <w:rsid w:val="00521C39"/>
    <w:rsid w:val="00521D94"/>
    <w:rsid w:val="00530437"/>
    <w:rsid w:val="00530AB8"/>
    <w:rsid w:val="00532D7D"/>
    <w:rsid w:val="005363A1"/>
    <w:rsid w:val="0053782C"/>
    <w:rsid w:val="005438BC"/>
    <w:rsid w:val="00546289"/>
    <w:rsid w:val="005479A0"/>
    <w:rsid w:val="00550B73"/>
    <w:rsid w:val="00550F71"/>
    <w:rsid w:val="00551BD7"/>
    <w:rsid w:val="00552AB1"/>
    <w:rsid w:val="00556671"/>
    <w:rsid w:val="005737B4"/>
    <w:rsid w:val="005811A6"/>
    <w:rsid w:val="0059377F"/>
    <w:rsid w:val="00597FEB"/>
    <w:rsid w:val="005B1AD1"/>
    <w:rsid w:val="005B4D3C"/>
    <w:rsid w:val="005B4E57"/>
    <w:rsid w:val="005B6997"/>
    <w:rsid w:val="005B6A41"/>
    <w:rsid w:val="005C43CD"/>
    <w:rsid w:val="005C4DE1"/>
    <w:rsid w:val="005C5E00"/>
    <w:rsid w:val="005C68B4"/>
    <w:rsid w:val="005D45F7"/>
    <w:rsid w:val="005D57A7"/>
    <w:rsid w:val="005E371D"/>
    <w:rsid w:val="005E4872"/>
    <w:rsid w:val="005E60AD"/>
    <w:rsid w:val="005E768C"/>
    <w:rsid w:val="005F56A1"/>
    <w:rsid w:val="005F5A01"/>
    <w:rsid w:val="005F63E1"/>
    <w:rsid w:val="005F6A59"/>
    <w:rsid w:val="005F7A0E"/>
    <w:rsid w:val="00603228"/>
    <w:rsid w:val="00604966"/>
    <w:rsid w:val="00605959"/>
    <w:rsid w:val="00605B70"/>
    <w:rsid w:val="00605E7E"/>
    <w:rsid w:val="00607000"/>
    <w:rsid w:val="0061765C"/>
    <w:rsid w:val="006179EA"/>
    <w:rsid w:val="00620E3F"/>
    <w:rsid w:val="00624720"/>
    <w:rsid w:val="00625953"/>
    <w:rsid w:val="00625A6B"/>
    <w:rsid w:val="006261FF"/>
    <w:rsid w:val="00626534"/>
    <w:rsid w:val="00631A14"/>
    <w:rsid w:val="00636CCE"/>
    <w:rsid w:val="00636D7B"/>
    <w:rsid w:val="00637EE9"/>
    <w:rsid w:val="00640AA0"/>
    <w:rsid w:val="00647B06"/>
    <w:rsid w:val="006531B1"/>
    <w:rsid w:val="00655521"/>
    <w:rsid w:val="006555CC"/>
    <w:rsid w:val="00661178"/>
    <w:rsid w:val="006619BF"/>
    <w:rsid w:val="006659F2"/>
    <w:rsid w:val="00672A8E"/>
    <w:rsid w:val="00674503"/>
    <w:rsid w:val="00674B8D"/>
    <w:rsid w:val="00676322"/>
    <w:rsid w:val="006828DD"/>
    <w:rsid w:val="00683306"/>
    <w:rsid w:val="00685091"/>
    <w:rsid w:val="0068675B"/>
    <w:rsid w:val="006915CE"/>
    <w:rsid w:val="00694B48"/>
    <w:rsid w:val="00695FD4"/>
    <w:rsid w:val="006A337C"/>
    <w:rsid w:val="006A45D6"/>
    <w:rsid w:val="006A4A40"/>
    <w:rsid w:val="006A5FAF"/>
    <w:rsid w:val="006A6F4B"/>
    <w:rsid w:val="006B29C5"/>
    <w:rsid w:val="006C2364"/>
    <w:rsid w:val="006C55B5"/>
    <w:rsid w:val="006C6EAB"/>
    <w:rsid w:val="006C798A"/>
    <w:rsid w:val="006D0F0E"/>
    <w:rsid w:val="006D46BB"/>
    <w:rsid w:val="006D54CF"/>
    <w:rsid w:val="006E02CA"/>
    <w:rsid w:val="006E6C74"/>
    <w:rsid w:val="006F00B1"/>
    <w:rsid w:val="006F0EC9"/>
    <w:rsid w:val="006F73C1"/>
    <w:rsid w:val="00700E6C"/>
    <w:rsid w:val="00703330"/>
    <w:rsid w:val="00704C59"/>
    <w:rsid w:val="00712A8E"/>
    <w:rsid w:val="00712DAE"/>
    <w:rsid w:val="00713934"/>
    <w:rsid w:val="00714643"/>
    <w:rsid w:val="00726CDE"/>
    <w:rsid w:val="007311F2"/>
    <w:rsid w:val="00732388"/>
    <w:rsid w:val="00732BB3"/>
    <w:rsid w:val="00735169"/>
    <w:rsid w:val="00741756"/>
    <w:rsid w:val="0074241B"/>
    <w:rsid w:val="00745905"/>
    <w:rsid w:val="007509B0"/>
    <w:rsid w:val="00750A0B"/>
    <w:rsid w:val="007544F6"/>
    <w:rsid w:val="00761FCD"/>
    <w:rsid w:val="00762B32"/>
    <w:rsid w:val="0076558A"/>
    <w:rsid w:val="007663B2"/>
    <w:rsid w:val="00766F27"/>
    <w:rsid w:val="00777704"/>
    <w:rsid w:val="00777915"/>
    <w:rsid w:val="0078114E"/>
    <w:rsid w:val="007867F1"/>
    <w:rsid w:val="00786E8E"/>
    <w:rsid w:val="007879E8"/>
    <w:rsid w:val="007946FF"/>
    <w:rsid w:val="00797A21"/>
    <w:rsid w:val="007A022B"/>
    <w:rsid w:val="007A0693"/>
    <w:rsid w:val="007A1B25"/>
    <w:rsid w:val="007A5769"/>
    <w:rsid w:val="007B4E2B"/>
    <w:rsid w:val="007B53E0"/>
    <w:rsid w:val="007C1A91"/>
    <w:rsid w:val="007C4AF6"/>
    <w:rsid w:val="007C6085"/>
    <w:rsid w:val="007D25F9"/>
    <w:rsid w:val="007D61E0"/>
    <w:rsid w:val="007E4256"/>
    <w:rsid w:val="007E4EE1"/>
    <w:rsid w:val="007E554B"/>
    <w:rsid w:val="007E6FF6"/>
    <w:rsid w:val="007F128C"/>
    <w:rsid w:val="007F4D2C"/>
    <w:rsid w:val="008013DA"/>
    <w:rsid w:val="00803CDF"/>
    <w:rsid w:val="0081056D"/>
    <w:rsid w:val="0081337F"/>
    <w:rsid w:val="008144EA"/>
    <w:rsid w:val="00816C07"/>
    <w:rsid w:val="008273C9"/>
    <w:rsid w:val="00827696"/>
    <w:rsid w:val="00830D5E"/>
    <w:rsid w:val="0083129F"/>
    <w:rsid w:val="008350CB"/>
    <w:rsid w:val="008355FB"/>
    <w:rsid w:val="00843079"/>
    <w:rsid w:val="00845847"/>
    <w:rsid w:val="00846DF0"/>
    <w:rsid w:val="0085130D"/>
    <w:rsid w:val="0086001E"/>
    <w:rsid w:val="00862720"/>
    <w:rsid w:val="008675AF"/>
    <w:rsid w:val="00872A01"/>
    <w:rsid w:val="00873A93"/>
    <w:rsid w:val="00873C38"/>
    <w:rsid w:val="00874BFF"/>
    <w:rsid w:val="00874CF4"/>
    <w:rsid w:val="008769A1"/>
    <w:rsid w:val="008773C8"/>
    <w:rsid w:val="008826D4"/>
    <w:rsid w:val="0089138A"/>
    <w:rsid w:val="0089166F"/>
    <w:rsid w:val="00894787"/>
    <w:rsid w:val="00895000"/>
    <w:rsid w:val="008A25E9"/>
    <w:rsid w:val="008A5229"/>
    <w:rsid w:val="008A65A1"/>
    <w:rsid w:val="008A6FEF"/>
    <w:rsid w:val="008A70AE"/>
    <w:rsid w:val="008B0B3E"/>
    <w:rsid w:val="008B24BF"/>
    <w:rsid w:val="008B684C"/>
    <w:rsid w:val="008B7BAF"/>
    <w:rsid w:val="008C1E1F"/>
    <w:rsid w:val="008C22AC"/>
    <w:rsid w:val="008D0789"/>
    <w:rsid w:val="008D6AE1"/>
    <w:rsid w:val="008E40E0"/>
    <w:rsid w:val="008E5031"/>
    <w:rsid w:val="008F32E8"/>
    <w:rsid w:val="008F6A30"/>
    <w:rsid w:val="008F6DEE"/>
    <w:rsid w:val="00900D4E"/>
    <w:rsid w:val="00901BC1"/>
    <w:rsid w:val="00905E3A"/>
    <w:rsid w:val="00911E05"/>
    <w:rsid w:val="00911EFA"/>
    <w:rsid w:val="0091606F"/>
    <w:rsid w:val="009169C4"/>
    <w:rsid w:val="00916E49"/>
    <w:rsid w:val="009238F2"/>
    <w:rsid w:val="00923A3D"/>
    <w:rsid w:val="00924122"/>
    <w:rsid w:val="009307DB"/>
    <w:rsid w:val="00930DF1"/>
    <w:rsid w:val="00946E39"/>
    <w:rsid w:val="00955D34"/>
    <w:rsid w:val="009561E2"/>
    <w:rsid w:val="00956C8A"/>
    <w:rsid w:val="00962433"/>
    <w:rsid w:val="00965AE7"/>
    <w:rsid w:val="0097263C"/>
    <w:rsid w:val="009741FD"/>
    <w:rsid w:val="00974BFE"/>
    <w:rsid w:val="00977119"/>
    <w:rsid w:val="0098317F"/>
    <w:rsid w:val="00983F09"/>
    <w:rsid w:val="009903AE"/>
    <w:rsid w:val="00991EF6"/>
    <w:rsid w:val="009A0340"/>
    <w:rsid w:val="009A42A1"/>
    <w:rsid w:val="009A55AA"/>
    <w:rsid w:val="009A702F"/>
    <w:rsid w:val="009B15B5"/>
    <w:rsid w:val="009C255E"/>
    <w:rsid w:val="009D1C4F"/>
    <w:rsid w:val="009D2098"/>
    <w:rsid w:val="009D546F"/>
    <w:rsid w:val="009D5A91"/>
    <w:rsid w:val="009E0E57"/>
    <w:rsid w:val="009F0065"/>
    <w:rsid w:val="009F215C"/>
    <w:rsid w:val="009F4770"/>
    <w:rsid w:val="009F58CE"/>
    <w:rsid w:val="009F7D20"/>
    <w:rsid w:val="00A04F7C"/>
    <w:rsid w:val="00A07D9F"/>
    <w:rsid w:val="00A1036A"/>
    <w:rsid w:val="00A104D8"/>
    <w:rsid w:val="00A15425"/>
    <w:rsid w:val="00A15492"/>
    <w:rsid w:val="00A159B3"/>
    <w:rsid w:val="00A16BB1"/>
    <w:rsid w:val="00A17E2E"/>
    <w:rsid w:val="00A352F0"/>
    <w:rsid w:val="00A36981"/>
    <w:rsid w:val="00A37531"/>
    <w:rsid w:val="00A41EE3"/>
    <w:rsid w:val="00A4270D"/>
    <w:rsid w:val="00A4552C"/>
    <w:rsid w:val="00A46B8C"/>
    <w:rsid w:val="00A476D3"/>
    <w:rsid w:val="00A515FB"/>
    <w:rsid w:val="00A53ED8"/>
    <w:rsid w:val="00A56BF2"/>
    <w:rsid w:val="00A70040"/>
    <w:rsid w:val="00A71667"/>
    <w:rsid w:val="00A749FB"/>
    <w:rsid w:val="00A805B9"/>
    <w:rsid w:val="00A85AAF"/>
    <w:rsid w:val="00A93DEE"/>
    <w:rsid w:val="00A94FB4"/>
    <w:rsid w:val="00A95A78"/>
    <w:rsid w:val="00AA0569"/>
    <w:rsid w:val="00AA073E"/>
    <w:rsid w:val="00AA1820"/>
    <w:rsid w:val="00AA49C0"/>
    <w:rsid w:val="00AA6B3C"/>
    <w:rsid w:val="00AA7986"/>
    <w:rsid w:val="00AB23BE"/>
    <w:rsid w:val="00AB26E1"/>
    <w:rsid w:val="00AB3AEC"/>
    <w:rsid w:val="00AB6C52"/>
    <w:rsid w:val="00AC01B9"/>
    <w:rsid w:val="00AC3802"/>
    <w:rsid w:val="00AC6E8F"/>
    <w:rsid w:val="00AD1997"/>
    <w:rsid w:val="00AE2F3C"/>
    <w:rsid w:val="00AE5E11"/>
    <w:rsid w:val="00AE5F60"/>
    <w:rsid w:val="00AE79CA"/>
    <w:rsid w:val="00AF13FC"/>
    <w:rsid w:val="00AF4509"/>
    <w:rsid w:val="00AF6206"/>
    <w:rsid w:val="00AF7F4E"/>
    <w:rsid w:val="00B05C88"/>
    <w:rsid w:val="00B0643B"/>
    <w:rsid w:val="00B0669A"/>
    <w:rsid w:val="00B07AF0"/>
    <w:rsid w:val="00B10FB8"/>
    <w:rsid w:val="00B125BE"/>
    <w:rsid w:val="00B16AC1"/>
    <w:rsid w:val="00B23EB7"/>
    <w:rsid w:val="00B27306"/>
    <w:rsid w:val="00B3493D"/>
    <w:rsid w:val="00B40062"/>
    <w:rsid w:val="00B40718"/>
    <w:rsid w:val="00B438E6"/>
    <w:rsid w:val="00B450F2"/>
    <w:rsid w:val="00B533ED"/>
    <w:rsid w:val="00B7101D"/>
    <w:rsid w:val="00B72388"/>
    <w:rsid w:val="00B72DB5"/>
    <w:rsid w:val="00B73194"/>
    <w:rsid w:val="00B74B22"/>
    <w:rsid w:val="00B768CF"/>
    <w:rsid w:val="00B76D53"/>
    <w:rsid w:val="00B77634"/>
    <w:rsid w:val="00B8148E"/>
    <w:rsid w:val="00B834FB"/>
    <w:rsid w:val="00B83BC5"/>
    <w:rsid w:val="00B8505C"/>
    <w:rsid w:val="00B875E8"/>
    <w:rsid w:val="00B90144"/>
    <w:rsid w:val="00B9315B"/>
    <w:rsid w:val="00B939BA"/>
    <w:rsid w:val="00B94DCB"/>
    <w:rsid w:val="00BA0B8C"/>
    <w:rsid w:val="00BA3101"/>
    <w:rsid w:val="00BA4D78"/>
    <w:rsid w:val="00BA5A45"/>
    <w:rsid w:val="00BB2F81"/>
    <w:rsid w:val="00BB57C2"/>
    <w:rsid w:val="00BB5FC3"/>
    <w:rsid w:val="00BB64B1"/>
    <w:rsid w:val="00BB6E92"/>
    <w:rsid w:val="00BC14D7"/>
    <w:rsid w:val="00BC4881"/>
    <w:rsid w:val="00BC6E7C"/>
    <w:rsid w:val="00BD5D12"/>
    <w:rsid w:val="00BD76CD"/>
    <w:rsid w:val="00BE4034"/>
    <w:rsid w:val="00BE75A6"/>
    <w:rsid w:val="00BF083E"/>
    <w:rsid w:val="00BF1113"/>
    <w:rsid w:val="00BF6B6D"/>
    <w:rsid w:val="00BF6DEF"/>
    <w:rsid w:val="00C02422"/>
    <w:rsid w:val="00C04914"/>
    <w:rsid w:val="00C15A43"/>
    <w:rsid w:val="00C16704"/>
    <w:rsid w:val="00C17F1A"/>
    <w:rsid w:val="00C20CD5"/>
    <w:rsid w:val="00C231D3"/>
    <w:rsid w:val="00C23710"/>
    <w:rsid w:val="00C26C3B"/>
    <w:rsid w:val="00C32077"/>
    <w:rsid w:val="00C35F7D"/>
    <w:rsid w:val="00C36296"/>
    <w:rsid w:val="00C36E32"/>
    <w:rsid w:val="00C40398"/>
    <w:rsid w:val="00C4097B"/>
    <w:rsid w:val="00C42379"/>
    <w:rsid w:val="00C42BA1"/>
    <w:rsid w:val="00C467B0"/>
    <w:rsid w:val="00C479D1"/>
    <w:rsid w:val="00C60DC5"/>
    <w:rsid w:val="00C60F80"/>
    <w:rsid w:val="00C645B1"/>
    <w:rsid w:val="00C64C0F"/>
    <w:rsid w:val="00C66A4A"/>
    <w:rsid w:val="00C66D62"/>
    <w:rsid w:val="00C70083"/>
    <w:rsid w:val="00C74E26"/>
    <w:rsid w:val="00C77E82"/>
    <w:rsid w:val="00C83275"/>
    <w:rsid w:val="00C84FE2"/>
    <w:rsid w:val="00C85A29"/>
    <w:rsid w:val="00C86492"/>
    <w:rsid w:val="00C8742A"/>
    <w:rsid w:val="00C91F93"/>
    <w:rsid w:val="00CA1C07"/>
    <w:rsid w:val="00CA33F1"/>
    <w:rsid w:val="00CB3368"/>
    <w:rsid w:val="00CB6AE4"/>
    <w:rsid w:val="00CC2192"/>
    <w:rsid w:val="00CC44B7"/>
    <w:rsid w:val="00CD032B"/>
    <w:rsid w:val="00CD0792"/>
    <w:rsid w:val="00CD12E3"/>
    <w:rsid w:val="00CD3E0B"/>
    <w:rsid w:val="00CD5BE0"/>
    <w:rsid w:val="00CE0501"/>
    <w:rsid w:val="00CE4491"/>
    <w:rsid w:val="00CE5BBA"/>
    <w:rsid w:val="00CE6DE0"/>
    <w:rsid w:val="00CE79AF"/>
    <w:rsid w:val="00CF2CB8"/>
    <w:rsid w:val="00CF3866"/>
    <w:rsid w:val="00CF3FD3"/>
    <w:rsid w:val="00CF62C1"/>
    <w:rsid w:val="00D0434D"/>
    <w:rsid w:val="00D17FFE"/>
    <w:rsid w:val="00D20DA3"/>
    <w:rsid w:val="00D263F1"/>
    <w:rsid w:val="00D275CF"/>
    <w:rsid w:val="00D313A3"/>
    <w:rsid w:val="00D344E4"/>
    <w:rsid w:val="00D42824"/>
    <w:rsid w:val="00D42C94"/>
    <w:rsid w:val="00D5212B"/>
    <w:rsid w:val="00D56804"/>
    <w:rsid w:val="00D568BE"/>
    <w:rsid w:val="00D60C32"/>
    <w:rsid w:val="00D623A6"/>
    <w:rsid w:val="00D66019"/>
    <w:rsid w:val="00D67B52"/>
    <w:rsid w:val="00D75211"/>
    <w:rsid w:val="00D775AF"/>
    <w:rsid w:val="00D80371"/>
    <w:rsid w:val="00D83D28"/>
    <w:rsid w:val="00D87971"/>
    <w:rsid w:val="00D87F2B"/>
    <w:rsid w:val="00D94316"/>
    <w:rsid w:val="00D977D8"/>
    <w:rsid w:val="00D97A9D"/>
    <w:rsid w:val="00DA1501"/>
    <w:rsid w:val="00DA4475"/>
    <w:rsid w:val="00DC0AEB"/>
    <w:rsid w:val="00DC24CB"/>
    <w:rsid w:val="00DC4C61"/>
    <w:rsid w:val="00DC6B19"/>
    <w:rsid w:val="00DD14DC"/>
    <w:rsid w:val="00DD47E0"/>
    <w:rsid w:val="00DE0648"/>
    <w:rsid w:val="00DE3E8D"/>
    <w:rsid w:val="00DF26C5"/>
    <w:rsid w:val="00DF59FF"/>
    <w:rsid w:val="00DF6C19"/>
    <w:rsid w:val="00E03157"/>
    <w:rsid w:val="00E064FC"/>
    <w:rsid w:val="00E11B95"/>
    <w:rsid w:val="00E11F7A"/>
    <w:rsid w:val="00E12A02"/>
    <w:rsid w:val="00E1625D"/>
    <w:rsid w:val="00E24D94"/>
    <w:rsid w:val="00E270D3"/>
    <w:rsid w:val="00E34980"/>
    <w:rsid w:val="00E369F8"/>
    <w:rsid w:val="00E36B82"/>
    <w:rsid w:val="00E37249"/>
    <w:rsid w:val="00E414C7"/>
    <w:rsid w:val="00E4409C"/>
    <w:rsid w:val="00E54932"/>
    <w:rsid w:val="00E5593E"/>
    <w:rsid w:val="00E55EB5"/>
    <w:rsid w:val="00E5676B"/>
    <w:rsid w:val="00E56A0E"/>
    <w:rsid w:val="00E60C86"/>
    <w:rsid w:val="00E623F9"/>
    <w:rsid w:val="00E63417"/>
    <w:rsid w:val="00E65D97"/>
    <w:rsid w:val="00E730FD"/>
    <w:rsid w:val="00E730FE"/>
    <w:rsid w:val="00E819FF"/>
    <w:rsid w:val="00E81B92"/>
    <w:rsid w:val="00E81FFA"/>
    <w:rsid w:val="00E85AC7"/>
    <w:rsid w:val="00E863AF"/>
    <w:rsid w:val="00E92BB2"/>
    <w:rsid w:val="00E93EF6"/>
    <w:rsid w:val="00E94062"/>
    <w:rsid w:val="00E95717"/>
    <w:rsid w:val="00EA04A3"/>
    <w:rsid w:val="00EA28C3"/>
    <w:rsid w:val="00EA524A"/>
    <w:rsid w:val="00EA5A07"/>
    <w:rsid w:val="00EA73C1"/>
    <w:rsid w:val="00EB54F6"/>
    <w:rsid w:val="00EC0F55"/>
    <w:rsid w:val="00EC134A"/>
    <w:rsid w:val="00EC1B12"/>
    <w:rsid w:val="00EC1B77"/>
    <w:rsid w:val="00EC2A35"/>
    <w:rsid w:val="00EC3F5A"/>
    <w:rsid w:val="00EC5DED"/>
    <w:rsid w:val="00ED09BE"/>
    <w:rsid w:val="00ED6081"/>
    <w:rsid w:val="00EE18CC"/>
    <w:rsid w:val="00EF7114"/>
    <w:rsid w:val="00EF7A4E"/>
    <w:rsid w:val="00F05BCC"/>
    <w:rsid w:val="00F06C1B"/>
    <w:rsid w:val="00F16055"/>
    <w:rsid w:val="00F17333"/>
    <w:rsid w:val="00F17D02"/>
    <w:rsid w:val="00F20704"/>
    <w:rsid w:val="00F2435A"/>
    <w:rsid w:val="00F251D8"/>
    <w:rsid w:val="00F339B9"/>
    <w:rsid w:val="00F3488F"/>
    <w:rsid w:val="00F352A5"/>
    <w:rsid w:val="00F36D7D"/>
    <w:rsid w:val="00F37734"/>
    <w:rsid w:val="00F43CD1"/>
    <w:rsid w:val="00F50376"/>
    <w:rsid w:val="00F53F66"/>
    <w:rsid w:val="00F54E55"/>
    <w:rsid w:val="00F62297"/>
    <w:rsid w:val="00F66066"/>
    <w:rsid w:val="00F73F4E"/>
    <w:rsid w:val="00F763E7"/>
    <w:rsid w:val="00F87CB0"/>
    <w:rsid w:val="00F92569"/>
    <w:rsid w:val="00FA0CB2"/>
    <w:rsid w:val="00FA28A3"/>
    <w:rsid w:val="00FA3FD9"/>
    <w:rsid w:val="00FA48C3"/>
    <w:rsid w:val="00FA4934"/>
    <w:rsid w:val="00FA4D73"/>
    <w:rsid w:val="00FC6C0B"/>
    <w:rsid w:val="00FD0FB1"/>
    <w:rsid w:val="00FD5688"/>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434</TotalTime>
  <Pages>6</Pages>
  <Words>1974</Words>
  <Characters>11254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560</cp:revision>
  <dcterms:created xsi:type="dcterms:W3CDTF">2020-02-04T02:31:00Z</dcterms:created>
  <dcterms:modified xsi:type="dcterms:W3CDTF">2020-10-16T16:49:00Z</dcterms:modified>
</cp:coreProperties>
</file>